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right"/>
        <w:rPr>
          <w:sz w:val="28"/>
        </w:rPr>
      </w:pPr>
      <w:r>
        <w:rPr>
          <w:sz w:val="28"/>
        </w:rPr>
        <w:t>ПРОЕКТ</w:t>
      </w:r>
    </w:p>
    <w:p w14:paraId="02000000">
      <w:pPr>
        <w:widowControl w:val="0"/>
        <w:ind/>
        <w:jc w:val="center"/>
        <w:outlineLvl w:val="0"/>
        <w:rPr>
          <w:b w:val="1"/>
          <w:sz w:val="34"/>
        </w:rPr>
      </w:pPr>
    </w:p>
    <w:p w14:paraId="03000000">
      <w:pPr>
        <w:widowControl w:val="0"/>
        <w:ind/>
        <w:jc w:val="center"/>
        <w:outlineLvl w:val="0"/>
        <w:rPr>
          <w:b w:val="1"/>
          <w:sz w:val="34"/>
        </w:rPr>
      </w:pPr>
      <w:r>
        <w:rPr>
          <w:b w:val="1"/>
          <w:sz w:val="34"/>
        </w:rPr>
        <w:t xml:space="preserve">ПРАВИТЕЛЬСТВО </w:t>
      </w:r>
      <w:r>
        <w:rPr>
          <w:b w:val="1"/>
          <w:sz w:val="34"/>
        </w:rPr>
        <w:t>КУРСКОЙ  ОБЛАСТИ</w:t>
      </w:r>
    </w:p>
    <w:p w14:paraId="04000000">
      <w:pPr>
        <w:widowControl w:val="0"/>
        <w:ind/>
        <w:jc w:val="center"/>
        <w:rPr>
          <w:b w:val="1"/>
          <w:spacing w:val="80"/>
          <w:sz w:val="10"/>
        </w:rPr>
      </w:pPr>
    </w:p>
    <w:p w14:paraId="05000000">
      <w:pPr>
        <w:widowControl w:val="0"/>
        <w:ind/>
        <w:jc w:val="center"/>
        <w:rPr>
          <w:spacing w:val="40"/>
          <w:sz w:val="28"/>
        </w:rPr>
      </w:pPr>
      <w:r>
        <w:rPr>
          <w:spacing w:val="40"/>
          <w:sz w:val="28"/>
        </w:rPr>
        <w:t>ПОСТАНОВЛЕНИЕ</w:t>
      </w:r>
    </w:p>
    <w:p w14:paraId="06000000">
      <w:pPr>
        <w:widowControl w:val="1"/>
        <w:ind/>
        <w:jc w:val="both"/>
      </w:pPr>
    </w:p>
    <w:p w14:paraId="07000000">
      <w:pPr>
        <w:widowControl w:val="1"/>
        <w:ind/>
        <w:jc w:val="center"/>
        <w:rPr>
          <w:sz w:val="22"/>
        </w:rPr>
      </w:pPr>
      <w:r>
        <w:rPr>
          <w:sz w:val="22"/>
        </w:rPr>
        <w:t>от ________________            № ______________</w:t>
      </w:r>
    </w:p>
    <w:p w14:paraId="08000000">
      <w:pPr>
        <w:widowControl w:val="1"/>
        <w:ind/>
        <w:jc w:val="center"/>
        <w:rPr>
          <w:sz w:val="10"/>
        </w:rPr>
      </w:pPr>
    </w:p>
    <w:p w14:paraId="09000000">
      <w:pPr>
        <w:widowControl w:val="1"/>
        <w:ind/>
        <w:jc w:val="center"/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>г.</w:t>
      </w:r>
      <w:r>
        <w:rPr>
          <w:sz w:val="20"/>
        </w:rPr>
        <w:t xml:space="preserve"> Курск</w:t>
      </w:r>
    </w:p>
    <w:p w14:paraId="0A000000">
      <w:pPr>
        <w:rPr>
          <w:sz w:val="48"/>
        </w:rPr>
      </w:pPr>
    </w:p>
    <w:p w14:paraId="0B000000"/>
    <w:p w14:paraId="0C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</w:t>
      </w:r>
      <w:r>
        <w:rPr>
          <w:b w:val="1"/>
          <w:sz w:val="28"/>
        </w:rPr>
        <w:t>внедрени</w:t>
      </w:r>
      <w:r>
        <w:rPr>
          <w:b w:val="1"/>
          <w:sz w:val="28"/>
        </w:rPr>
        <w:t>и</w:t>
      </w:r>
      <w:r>
        <w:rPr>
          <w:b w:val="1"/>
          <w:sz w:val="28"/>
        </w:rPr>
        <w:t xml:space="preserve"> на территории Курской области коммуникационных сервисов автоматизированного рабочего места, предоставляемых на базе отечественного программного обеспечения «Яндекс 360»</w:t>
      </w:r>
      <w:r>
        <w:rPr>
          <w:b w:val="1"/>
          <w:sz w:val="28"/>
        </w:rPr>
        <w:t xml:space="preserve"> </w:t>
      </w:r>
    </w:p>
    <w:p w14:paraId="0D000000">
      <w:pPr>
        <w:widowControl w:val="0"/>
        <w:ind/>
        <w:jc w:val="center"/>
        <w:rPr>
          <w:b w:val="1"/>
          <w:sz w:val="28"/>
        </w:rPr>
      </w:pPr>
    </w:p>
    <w:p w14:paraId="0E000000">
      <w:pPr>
        <w:widowControl w:val="1"/>
        <w:ind/>
        <w:jc w:val="both"/>
        <w:rPr>
          <w:sz w:val="28"/>
        </w:rPr>
      </w:pPr>
    </w:p>
    <w:p w14:paraId="0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В соответствии с постановлением Правительства Российской Федерации от 15 апреля 2024 года № 472 «О коммуникационных сервисах автоматизированного рабочего места», а также во исполнение Соглашения об информационном взаимодействии по обеспечению коммуникационными сервисами автоматизированного рабочего места между Министерством цифрового развития, связи и массовых коммуникаций Российской Федерации и Правительством Курской области от 15 июля 2026 года № 23 суб/26            (далее - Соглашение), Правительство Курской области ПОСТАНОВЛЯЕТ:</w:t>
      </w:r>
    </w:p>
    <w:p w14:paraId="10000000">
      <w:pPr>
        <w:widowControl w:val="1"/>
        <w:ind w:firstLine="709"/>
        <w:jc w:val="both"/>
        <w:rPr>
          <w:sz w:val="28"/>
        </w:rPr>
      </w:pPr>
      <w:bookmarkStart w:id="1" w:name="_GoBack"/>
      <w:bookmarkEnd w:id="1"/>
    </w:p>
    <w:p w14:paraId="11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ab/>
      </w:r>
      <w:r>
        <w:rPr>
          <w:sz w:val="28"/>
        </w:rPr>
        <w:t>Обеспечить внедрение на территории Курской области коммуникационных сервисов автоматизированного рабочего места, предоставляемых на базе отечественного программного обеспечения «Яндекс 360» (далее – КС АРМ), предназначенных для информационного взаимодействия при осуществлении профессиональной деятельности государственных служащих и (или) работников органов государственной власти и государственных учреждений, органов местного самоуправления и муниципальных учреждений.</w:t>
      </w:r>
    </w:p>
    <w:p w14:paraId="12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2.</w:t>
      </w:r>
      <w:r>
        <w:rPr>
          <w:sz w:val="28"/>
        </w:rPr>
        <w:tab/>
      </w:r>
      <w:r>
        <w:rPr>
          <w:sz w:val="28"/>
        </w:rPr>
        <w:t>Сотрудникам государственных органов и иных организаций, указанных в приложении № 1 к Соглашению, при осуществлении профессиональной деятельности, а также в случаях, если необходимость предоставления коммуникационных сервисов автоматизированного рабочего места обусловлена исполнением федеральных законов, указов и распоряжений Президента Российской Федерации, и в случаях, установленных поручениями и указаниями Президента Российской Федерации или поручениями Председателя Правительства Российской Федерации, использовать коммуникационные сервисы автоматизированного рабочего места КС АРМ.</w:t>
      </w:r>
    </w:p>
    <w:p w14:paraId="13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</w:rPr>
        <w:t>Определить:</w:t>
      </w:r>
    </w:p>
    <w:p w14:paraId="14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Министерство цифрового развития и связи Курской области ответственным за общую координацию деятельности по внедрению, методологическому обеспечению и эксплуатации КС АРМ;</w:t>
      </w:r>
    </w:p>
    <w:p w14:paraId="1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областное бюджетное учреждение «Центр электронного взаимодействия» ответственным за администрирование реестра участников взаимодействия КС АРМ.</w:t>
      </w:r>
    </w:p>
    <w:p w14:paraId="16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4.</w:t>
      </w:r>
      <w:r>
        <w:rPr>
          <w:sz w:val="28"/>
        </w:rPr>
        <w:tab/>
      </w:r>
      <w:r>
        <w:rPr>
          <w:sz w:val="28"/>
        </w:rPr>
        <w:t>Министерству цифрового развития и связи Курской области в 14-дневный срок со дня официального опубликования настоящего постановления разработать и утвердить Регламент работы в КС АРМ и Порядок оказания технической поддержки КС АРМ на базе общедоступной инсталляции.</w:t>
      </w:r>
    </w:p>
    <w:p w14:paraId="17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5.</w:t>
      </w:r>
      <w:r>
        <w:rPr>
          <w:sz w:val="28"/>
        </w:rPr>
        <w:tab/>
      </w:r>
      <w:r>
        <w:rPr>
          <w:sz w:val="28"/>
        </w:rPr>
        <w:t>Установить, что при работе в сервисе КС АРМ необходимо руководствоваться Регламентом и Порядком, утвержденными Министерством цифрового развития и связи Курской области.</w:t>
      </w:r>
    </w:p>
    <w:p w14:paraId="18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6.</w:t>
      </w:r>
      <w:r>
        <w:rPr>
          <w:sz w:val="28"/>
        </w:rPr>
        <w:tab/>
      </w:r>
      <w:r>
        <w:rPr>
          <w:sz w:val="28"/>
        </w:rPr>
        <w:t>Руководителям государственных органов и иных организаций, указанных в приложении № 1 к Соглашению, обеспечить:</w:t>
      </w:r>
    </w:p>
    <w:p w14:paraId="19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собственное подключение и подключение подведомственных организаций к КС АРМ в соответствии с утвержденным Регламентом в срок до 30 октября 2026 года;</w:t>
      </w:r>
    </w:p>
    <w:p w14:paraId="1A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проведение инвентаризации используемых на рабочих местах служащих и работников иностранных мессенджеров, почтовых сервисов и систем видеоконференцсвязи. По результатам инвентаризации обеспечить их деинсталляцию или блокировку доступа к ним в рамках реализации мер защиты информации.</w:t>
      </w:r>
    </w:p>
    <w:p w14:paraId="1B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7.</w:t>
      </w:r>
      <w:r>
        <w:rPr>
          <w:sz w:val="28"/>
        </w:rPr>
        <w:tab/>
      </w:r>
      <w:r>
        <w:rPr>
          <w:sz w:val="28"/>
        </w:rPr>
        <w:t>Контроль за исполнением настоящего постановления возложить на заместителя Губернатора Курской области Крутько Оксану Анатольевну.</w:t>
      </w:r>
    </w:p>
    <w:p w14:paraId="1C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8.</w:t>
      </w:r>
      <w:r>
        <w:rPr>
          <w:sz w:val="28"/>
        </w:rPr>
        <w:tab/>
      </w:r>
      <w:r>
        <w:rPr>
          <w:sz w:val="28"/>
        </w:rPr>
        <w:t>Настоящее постановление вступает в силу со дня его официального опубликования</w:t>
      </w:r>
      <w:r>
        <w:rPr>
          <w:sz w:val="28"/>
        </w:rPr>
        <w:t>.</w:t>
      </w:r>
    </w:p>
    <w:p w14:paraId="1D000000">
      <w:pPr>
        <w:widowControl w:val="1"/>
        <w:ind/>
        <w:jc w:val="both"/>
        <w:rPr>
          <w:sz w:val="28"/>
        </w:rPr>
      </w:pPr>
    </w:p>
    <w:p w14:paraId="1E000000">
      <w:pPr>
        <w:widowControl w:val="1"/>
        <w:ind/>
        <w:jc w:val="both"/>
        <w:rPr>
          <w:sz w:val="28"/>
        </w:rPr>
      </w:pPr>
    </w:p>
    <w:p w14:paraId="1F000000">
      <w:pPr>
        <w:widowControl w:val="1"/>
        <w:ind/>
        <w:jc w:val="both"/>
        <w:rPr>
          <w:sz w:val="28"/>
        </w:rPr>
      </w:pPr>
    </w:p>
    <w:p w14:paraId="20000000">
      <w:pPr>
        <w:rPr>
          <w:sz w:val="28"/>
        </w:rPr>
      </w:pPr>
      <w:r>
        <w:rPr>
          <w:sz w:val="28"/>
        </w:rPr>
        <w:t>П</w:t>
      </w:r>
      <w:r>
        <w:rPr>
          <w:sz w:val="28"/>
        </w:rPr>
        <w:t>ерв</w:t>
      </w:r>
      <w:r>
        <w:rPr>
          <w:sz w:val="28"/>
        </w:rPr>
        <w:t>ый</w:t>
      </w:r>
      <w:r>
        <w:rPr>
          <w:sz w:val="28"/>
        </w:rPr>
        <w:t xml:space="preserve"> заместител</w:t>
      </w:r>
      <w:r>
        <w:rPr>
          <w:sz w:val="28"/>
        </w:rPr>
        <w:t>ь</w:t>
      </w:r>
      <w:r>
        <w:rPr>
          <w:sz w:val="28"/>
        </w:rPr>
        <w:t xml:space="preserve"> Губернатора</w:t>
      </w:r>
    </w:p>
    <w:p w14:paraId="21000000">
      <w:pPr>
        <w:rPr>
          <w:sz w:val="28"/>
        </w:rPr>
      </w:pPr>
      <w:r>
        <w:rPr>
          <w:sz w:val="28"/>
        </w:rPr>
        <w:t xml:space="preserve">Курской области </w:t>
      </w:r>
      <w:r>
        <w:rPr>
          <w:sz w:val="28"/>
        </w:rPr>
        <w:t>–</w:t>
      </w:r>
    </w:p>
    <w:p w14:paraId="22000000">
      <w:pPr>
        <w:rPr>
          <w:sz w:val="28"/>
        </w:rPr>
      </w:pPr>
      <w:r>
        <w:rPr>
          <w:sz w:val="28"/>
        </w:rPr>
        <w:t>Председател</w:t>
      </w:r>
      <w:r>
        <w:rPr>
          <w:sz w:val="28"/>
        </w:rPr>
        <w:t>ь</w:t>
      </w:r>
      <w:r>
        <w:rPr>
          <w:sz w:val="28"/>
        </w:rPr>
        <w:t xml:space="preserve"> Правительства</w:t>
      </w:r>
    </w:p>
    <w:p w14:paraId="23000000">
      <w:r>
        <w:rPr>
          <w:sz w:val="28"/>
        </w:rPr>
        <w:t xml:space="preserve">Курской области                                                                             </w:t>
      </w:r>
      <w:r>
        <w:rPr>
          <w:sz w:val="28"/>
        </w:rPr>
        <w:t xml:space="preserve">    </w:t>
      </w:r>
      <w:r>
        <w:rPr>
          <w:sz w:val="28"/>
        </w:rPr>
        <w:t>А.</w:t>
      </w:r>
      <w:r>
        <w:rPr>
          <w:sz w:val="28"/>
        </w:rPr>
        <w:t>Е</w:t>
      </w:r>
      <w:r>
        <w:rPr>
          <w:sz w:val="28"/>
        </w:rPr>
        <w:t xml:space="preserve">. </w:t>
      </w:r>
      <w:r>
        <w:rPr>
          <w:sz w:val="28"/>
        </w:rPr>
        <w:t>Чепик</w:t>
      </w:r>
    </w:p>
    <w:p w14:paraId="24000000"/>
    <w:p w14:paraId="25000000"/>
    <w:p w14:paraId="26000000"/>
    <w:p w14:paraId="27000000"/>
    <w:p w14:paraId="28000000"/>
    <w:p w14:paraId="29000000"/>
    <w:p w14:paraId="2A000000"/>
    <w:p w14:paraId="2B000000"/>
    <w:p w14:paraId="2C000000"/>
    <w:p w14:paraId="2D000000"/>
    <w:p w14:paraId="2E000000"/>
    <w:p w14:paraId="2F000000"/>
    <w:p w14:paraId="30000000"/>
    <w:p w14:paraId="31000000"/>
    <w:p w14:paraId="32000000"/>
    <w:p w14:paraId="33000000"/>
    <w:p w14:paraId="34000000">
      <w:pPr>
        <w:widowControl w:val="1"/>
        <w:tabs>
          <w:tab w:leader="none" w:pos="5130" w:val="left"/>
        </w:tabs>
        <w:ind w:left="5812"/>
        <w:jc w:val="center"/>
        <w:rPr>
          <w:b w:val="1"/>
          <w:sz w:val="16"/>
        </w:rPr>
      </w:pPr>
      <w:r>
        <w:rPr>
          <w:b w:val="1"/>
          <w:sz w:val="16"/>
        </w:rPr>
        <w:t>___________________________________</w:t>
      </w:r>
    </w:p>
    <w:p w14:paraId="35000000">
      <w:pPr>
        <w:widowControl w:val="1"/>
        <w:tabs>
          <w:tab w:leader="none" w:pos="9498" w:val="left"/>
        </w:tabs>
        <w:spacing w:line="240" w:lineRule="exact"/>
        <w:ind w:left="5812"/>
        <w:jc w:val="center"/>
        <w:rPr>
          <w:sz w:val="16"/>
        </w:rPr>
      </w:pPr>
      <w:r>
        <w:rPr>
          <w:sz w:val="16"/>
        </w:rPr>
        <w:t>(место для проставления условного знака «Н»)</w:t>
      </w:r>
    </w:p>
    <w:p w14:paraId="36000000">
      <w:pPr>
        <w:widowControl w:val="1"/>
        <w:tabs>
          <w:tab w:leader="none" w:pos="9498" w:val="left"/>
        </w:tabs>
        <w:spacing w:line="240" w:lineRule="exact"/>
        <w:ind w:left="5812"/>
        <w:jc w:val="center"/>
        <w:rPr>
          <w:sz w:val="16"/>
        </w:rPr>
      </w:pPr>
      <w:r>
        <w:rPr>
          <w:sz w:val="16"/>
        </w:rPr>
        <w:t>_____________________________________</w:t>
      </w:r>
    </w:p>
    <w:p w14:paraId="37000000">
      <w:pPr>
        <w:widowControl w:val="1"/>
        <w:tabs>
          <w:tab w:leader="none" w:pos="9498" w:val="left"/>
        </w:tabs>
        <w:spacing w:line="240" w:lineRule="exact"/>
        <w:ind w:left="5387" w:right="-425"/>
        <w:jc w:val="center"/>
        <w:rPr>
          <w:sz w:val="16"/>
        </w:rPr>
      </w:pPr>
      <w:r>
        <w:rPr>
          <w:sz w:val="16"/>
        </w:rPr>
        <w:t>(место для проставления номера позиции классификации акта)</w:t>
      </w:r>
    </w:p>
    <w:p w14:paraId="38000000">
      <w:pPr>
        <w:widowControl w:val="1"/>
        <w:ind/>
        <w:jc w:val="both"/>
        <w:rPr>
          <w:b w:val="1"/>
          <w:sz w:val="22"/>
        </w:rPr>
      </w:pPr>
      <w:r>
        <w:rPr>
          <w:b w:val="1"/>
          <w:sz w:val="22"/>
        </w:rPr>
        <w:t>Ответственный за подготовку проекта документа:</w:t>
      </w:r>
      <w:r>
        <w:rPr>
          <w:sz w:val="20"/>
        </w:rPr>
        <w:t xml:space="preserve">                                             </w:t>
      </w:r>
    </w:p>
    <w:p w14:paraId="39000000">
      <w:pPr>
        <w:widowControl w:val="1"/>
        <w:spacing w:line="240" w:lineRule="exact"/>
        <w:ind w:right="-427"/>
        <w:jc w:val="both"/>
        <w:rPr>
          <w:sz w:val="18"/>
        </w:rPr>
      </w:pPr>
      <w:r>
        <w:rPr>
          <w:sz w:val="20"/>
        </w:rPr>
        <w:t>Заместитель Губернатора Курской области</w:t>
      </w:r>
      <w:r>
        <w:rPr>
          <w:sz w:val="22"/>
        </w:rPr>
        <w:t xml:space="preserve">      ___</w:t>
      </w:r>
      <w:r>
        <w:rPr>
          <w:sz w:val="22"/>
          <w:u w:val="single"/>
        </w:rPr>
        <w:t>О.А. Крутько</w:t>
      </w:r>
      <w:r>
        <w:rPr>
          <w:sz w:val="22"/>
        </w:rPr>
        <w:t>__</w:t>
      </w:r>
      <w:r>
        <w:rPr>
          <w:sz w:val="22"/>
        </w:rPr>
        <w:t xml:space="preserve">___     _____________    ___________ </w:t>
      </w:r>
    </w:p>
    <w:p w14:paraId="3A000000">
      <w:pPr>
        <w:widowControl w:val="1"/>
        <w:spacing w:line="240" w:lineRule="exact"/>
        <w:ind w:right="-427"/>
        <w:jc w:val="both"/>
        <w:rPr>
          <w:sz w:val="16"/>
        </w:rPr>
      </w:pPr>
      <w:r>
        <w:rPr>
          <w:sz w:val="18"/>
        </w:rPr>
        <w:t xml:space="preserve">      </w:t>
      </w:r>
      <w:r>
        <w:rPr>
          <w:sz w:val="18"/>
        </w:rPr>
        <w:t xml:space="preserve">                                                                                             </w:t>
      </w:r>
      <w:r>
        <w:rPr>
          <w:sz w:val="18"/>
        </w:rPr>
        <w:t xml:space="preserve">  </w:t>
      </w:r>
      <w:r>
        <w:rPr>
          <w:sz w:val="16"/>
        </w:rPr>
        <w:t>(Ф.И.О.)                                    (подпись)                             (дата)</w:t>
      </w:r>
    </w:p>
    <w:p w14:paraId="3B000000">
      <w:pPr>
        <w:widowControl w:val="1"/>
        <w:ind/>
        <w:jc w:val="both"/>
        <w:rPr>
          <w:i w:val="1"/>
          <w:sz w:val="20"/>
        </w:rPr>
      </w:pPr>
      <w:r>
        <w:rPr>
          <w:sz w:val="18"/>
        </w:rPr>
        <w:t xml:space="preserve">                                              </w:t>
      </w:r>
    </w:p>
    <w:p w14:paraId="3C000000">
      <w:pPr>
        <w:widowControl w:val="1"/>
        <w:ind/>
        <w:jc w:val="both"/>
        <w:rPr>
          <w:i w:val="1"/>
          <w:sz w:val="16"/>
        </w:rPr>
      </w:pPr>
    </w:p>
    <w:p w14:paraId="3D000000">
      <w:pPr>
        <w:widowControl w:val="1"/>
        <w:ind w:hanging="708" w:left="708"/>
        <w:jc w:val="both"/>
        <w:rPr>
          <w:sz w:val="22"/>
        </w:rPr>
      </w:pPr>
      <w:r>
        <w:rPr>
          <w:sz w:val="20"/>
        </w:rPr>
        <w:t>Р</w:t>
      </w:r>
      <w:r>
        <w:rPr>
          <w:sz w:val="20"/>
        </w:rPr>
        <w:t>уководител</w:t>
      </w:r>
      <w:r>
        <w:rPr>
          <w:sz w:val="20"/>
        </w:rPr>
        <w:t>ь</w:t>
      </w:r>
      <w:r>
        <w:rPr>
          <w:sz w:val="20"/>
        </w:rPr>
        <w:t xml:space="preserve"> ОИВ</w:t>
      </w:r>
      <w:r>
        <w:rPr>
          <w:sz w:val="22"/>
        </w:rPr>
        <w:t xml:space="preserve">                                       </w:t>
      </w:r>
      <w:r>
        <w:rPr>
          <w:sz w:val="22"/>
        </w:rPr>
        <w:t>___</w:t>
      </w:r>
      <w:r>
        <w:rPr>
          <w:sz w:val="22"/>
          <w:u w:val="single"/>
        </w:rPr>
        <w:t>С.В. Кожевников</w:t>
      </w:r>
      <w:r>
        <w:rPr>
          <w:sz w:val="22"/>
        </w:rPr>
        <w:t>__    _____________     ___________</w:t>
      </w:r>
      <w:r>
        <w:rPr>
          <w:sz w:val="18"/>
        </w:rPr>
        <w:t xml:space="preserve"> </w:t>
      </w:r>
      <w:r>
        <w:rPr>
          <w:sz w:val="22"/>
        </w:rPr>
        <w:t xml:space="preserve">                                                                  </w:t>
      </w:r>
    </w:p>
    <w:p w14:paraId="3E000000">
      <w:pPr>
        <w:widowControl w:val="1"/>
        <w:ind/>
        <w:jc w:val="both"/>
        <w:rPr>
          <w:sz w:val="16"/>
        </w:rPr>
      </w:pPr>
      <w:r>
        <w:rPr>
          <w:sz w:val="22"/>
        </w:rPr>
        <w:t xml:space="preserve">                                                                                           </w:t>
      </w:r>
      <w:r>
        <w:rPr>
          <w:sz w:val="16"/>
        </w:rPr>
        <w:t>(Ф.И.О.)                                      (подпись)                             (дата)</w:t>
      </w:r>
    </w:p>
    <w:p w14:paraId="3F000000">
      <w:pPr>
        <w:widowControl w:val="1"/>
        <w:ind/>
        <w:jc w:val="center"/>
        <w:rPr>
          <w:b w:val="1"/>
          <w:sz w:val="10"/>
        </w:rPr>
      </w:pPr>
    </w:p>
    <w:p w14:paraId="40000000">
      <w:pPr>
        <w:widowControl w:val="1"/>
        <w:ind/>
        <w:jc w:val="center"/>
        <w:rPr>
          <w:b w:val="1"/>
          <w:sz w:val="28"/>
        </w:rPr>
      </w:pPr>
      <w:r>
        <w:rPr>
          <w:b w:val="1"/>
        </w:rPr>
        <w:t>Согласовано:</w:t>
      </w:r>
    </w:p>
    <w:p w14:paraId="41000000">
      <w:pPr>
        <w:widowControl w:val="1"/>
        <w:ind/>
        <w:jc w:val="center"/>
        <w:rPr>
          <w:b w:val="1"/>
          <w:sz w:val="10"/>
        </w:rPr>
      </w:pPr>
    </w:p>
    <w:tbl>
      <w:tblPr>
        <w:tblStyle w:val="Style_1"/>
        <w:tblW w:type="auto" w:w="0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42"/>
        <w:gridCol w:w="4428"/>
        <w:gridCol w:w="2268"/>
        <w:gridCol w:w="1701"/>
      </w:tblGrid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sz w:val="28"/>
              </w:rPr>
            </w:pPr>
            <w:r>
              <w:rPr>
                <w:sz w:val="28"/>
              </w:rPr>
              <w:t>Дата</w:t>
            </w: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sz w:val="28"/>
              </w:rPr>
            </w:pPr>
            <w:r>
              <w:rPr>
                <w:sz w:val="28"/>
              </w:rPr>
              <w:t>Должность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sz w:val="28"/>
              </w:rPr>
            </w:pPr>
            <w:r>
              <w:rPr>
                <w:sz w:val="28"/>
              </w:rPr>
              <w:t>Фамилия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sz w:val="28"/>
              </w:rPr>
            </w:pPr>
            <w:r>
              <w:rPr>
                <w:sz w:val="28"/>
              </w:rPr>
              <w:t>Подпись</w:t>
            </w:r>
          </w:p>
        </w:tc>
      </w:tr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widowControl w:val="1"/>
              <w:spacing w:line="240" w:lineRule="exact"/>
              <w:ind/>
              <w:jc w:val="center"/>
              <w:rPr>
                <w:b w:val="1"/>
                <w:sz w:val="28"/>
              </w:rPr>
            </w:pP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</w:tr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</w:tr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</w:tr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</w:tr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</w:tr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</w:tr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</w:tr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</w:tr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</w:tr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</w:tr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</w:tr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</w:tr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</w:tr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</w:tr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</w:tr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</w:tr>
      <w:tr>
        <w:trPr>
          <w:trHeight w:hRule="atLeast" w:val="267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44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  <w:b w:val="1"/>
                <w:sz w:val="28"/>
              </w:rPr>
            </w:pPr>
          </w:p>
        </w:tc>
      </w:tr>
    </w:tbl>
    <w:p w14:paraId="8A000000">
      <w:pPr>
        <w:widowControl w:val="1"/>
        <w:ind/>
        <w:jc w:val="center"/>
        <w:rPr>
          <w:b w:val="1"/>
          <w:sz w:val="8"/>
        </w:rPr>
      </w:pPr>
    </w:p>
    <w:p w14:paraId="8B000000">
      <w:pPr>
        <w:widowControl w:val="1"/>
        <w:ind/>
        <w:jc w:val="center"/>
        <w:rPr>
          <w:b w:val="1"/>
        </w:rPr>
      </w:pPr>
      <w:r>
        <w:rPr>
          <w:b w:val="1"/>
        </w:rPr>
        <w:t>Список рассылки:</w:t>
      </w:r>
    </w:p>
    <w:p w14:paraId="8C000000">
      <w:pPr>
        <w:widowControl w:val="1"/>
        <w:numPr>
          <w:ilvl w:val="0"/>
          <w:numId w:val="1"/>
        </w:numPr>
        <w:ind/>
        <w:contextualSpacing w:val="1"/>
        <w:jc w:val="both"/>
        <w:rPr>
          <w:sz w:val="22"/>
        </w:rPr>
      </w:pPr>
    </w:p>
    <w:tbl>
      <w:tblPr>
        <w:tblStyle w:val="Style_1"/>
        <w:tblW w:type="auto" w:w="0"/>
        <w:tblBorders>
          <w:top w:color="000000" w:sz="4" w:val="single"/>
          <w:bottom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34"/>
        <w:gridCol w:w="9036"/>
      </w:tblGrid>
      <w:tr>
        <w:trPr>
          <w:trHeight w:hRule="atLeast" w:val="268"/>
        </w:trPr>
        <w:tc>
          <w:tcPr>
            <w:tcW w:type="dxa" w:w="53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D000000">
            <w:pPr>
              <w:widowControl w:val="1"/>
              <w:spacing w:line="240" w:lineRule="exact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type="dxa" w:w="9036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8E000000">
            <w:pPr>
              <w:widowControl w:val="1"/>
              <w:spacing w:line="240" w:lineRule="exact"/>
              <w:ind/>
              <w:rPr>
                <w:sz w:val="22"/>
              </w:rPr>
            </w:pPr>
          </w:p>
        </w:tc>
      </w:tr>
      <w:tr>
        <w:trPr>
          <w:trHeight w:hRule="atLeast" w:val="268"/>
        </w:trPr>
        <w:tc>
          <w:tcPr>
            <w:tcW w:type="dxa" w:w="53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8F000000">
            <w:pPr>
              <w:widowControl w:val="1"/>
              <w:spacing w:line="240" w:lineRule="exact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type="dxa" w:w="9036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90000000">
            <w:pPr>
              <w:widowControl w:val="1"/>
              <w:ind/>
              <w:jc w:val="both"/>
              <w:rPr>
                <w:sz w:val="22"/>
              </w:rPr>
            </w:pPr>
          </w:p>
        </w:tc>
      </w:tr>
      <w:tr>
        <w:trPr>
          <w:trHeight w:hRule="atLeast" w:val="268"/>
        </w:trPr>
        <w:tc>
          <w:tcPr>
            <w:tcW w:type="dxa" w:w="53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1000000">
            <w:pPr>
              <w:widowControl w:val="1"/>
              <w:spacing w:line="240" w:lineRule="exact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type="dxa" w:w="9036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92000000">
            <w:pPr>
              <w:widowControl w:val="1"/>
              <w:ind/>
              <w:jc w:val="both"/>
              <w:rPr>
                <w:sz w:val="22"/>
              </w:rPr>
            </w:pPr>
          </w:p>
        </w:tc>
      </w:tr>
      <w:tr>
        <w:trPr>
          <w:trHeight w:hRule="atLeast" w:val="268"/>
        </w:trPr>
        <w:tc>
          <w:tcPr>
            <w:tcW w:type="dxa" w:w="53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3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</w:rPr>
            </w:pPr>
            <w:r>
              <w:t>6.</w:t>
            </w:r>
          </w:p>
        </w:tc>
        <w:tc>
          <w:tcPr>
            <w:tcW w:type="dxa" w:w="9036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94000000">
            <w:pPr>
              <w:widowControl w:val="1"/>
              <w:ind/>
              <w:jc w:val="both"/>
              <w:rPr>
                <w:sz w:val="22"/>
              </w:rPr>
            </w:pPr>
          </w:p>
        </w:tc>
      </w:tr>
      <w:tr>
        <w:trPr>
          <w:trHeight w:hRule="atLeast" w:val="268"/>
        </w:trPr>
        <w:tc>
          <w:tcPr>
            <w:tcW w:type="dxa" w:w="53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95000000">
            <w:pPr>
              <w:widowControl w:val="1"/>
              <w:spacing w:line="240" w:lineRule="exact"/>
              <w:ind/>
              <w:jc w:val="center"/>
              <w:rPr>
                <w:rFonts w:ascii="Journal" w:hAnsi="Journal"/>
              </w:rPr>
            </w:pPr>
            <w:r>
              <w:t>7.</w:t>
            </w:r>
          </w:p>
        </w:tc>
        <w:tc>
          <w:tcPr>
            <w:tcW w:type="dxa" w:w="9036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96000000">
            <w:pPr>
              <w:widowControl w:val="1"/>
              <w:ind/>
              <w:jc w:val="both"/>
              <w:rPr>
                <w:sz w:val="22"/>
              </w:rPr>
            </w:pPr>
          </w:p>
        </w:tc>
      </w:tr>
    </w:tbl>
    <w:p w14:paraId="97000000">
      <w:pPr>
        <w:widowControl w:val="1"/>
        <w:ind/>
        <w:jc w:val="center"/>
        <w:rPr>
          <w:b w:val="1"/>
          <w:sz w:val="16"/>
        </w:rPr>
      </w:pPr>
    </w:p>
    <w:p w14:paraId="98000000">
      <w:pPr>
        <w:widowControl w:val="1"/>
        <w:ind/>
        <w:jc w:val="both"/>
      </w:pPr>
      <w:r>
        <w:t>Исполнитель ОИВ: должность</w:t>
      </w:r>
      <w:r>
        <w:rPr>
          <w:sz w:val="18"/>
        </w:rPr>
        <w:t xml:space="preserve"> (полностью</w:t>
      </w:r>
      <w:r>
        <w:t xml:space="preserve">) </w:t>
      </w:r>
      <w:r>
        <w:rPr>
          <w:u w:val="single"/>
        </w:rPr>
        <w:t>главный юрисконсульт отдела правового, кадрового и административно-хозяйственного обеспечения ОБУ «ЦЭВ»</w:t>
      </w:r>
    </w:p>
    <w:p w14:paraId="99000000">
      <w:pPr>
        <w:widowControl w:val="1"/>
        <w:ind/>
        <w:jc w:val="both"/>
        <w:rPr>
          <w:sz w:val="6"/>
        </w:rPr>
      </w:pPr>
    </w:p>
    <w:p w14:paraId="9A000000">
      <w:pPr>
        <w:widowControl w:val="1"/>
        <w:ind w:right="-710"/>
        <w:rPr>
          <w:u w:val="single"/>
        </w:rPr>
      </w:pPr>
      <w:r>
        <w:rPr>
          <w:u w:val="single"/>
        </w:rPr>
        <w:t>Е.С. Яковлева</w:t>
      </w:r>
      <w:r>
        <w:rPr>
          <w:u w:val="single"/>
        </w:rPr>
        <w:t xml:space="preserve">  </w:t>
      </w:r>
      <w:r>
        <w:t xml:space="preserve">        </w:t>
      </w:r>
      <w:r>
        <w:rPr>
          <w:u w:val="single"/>
        </w:rPr>
        <w:t>__________________</w:t>
      </w:r>
    </w:p>
    <w:p w14:paraId="9B000000">
      <w:pPr>
        <w:widowControl w:val="1"/>
        <w:ind/>
        <w:jc w:val="both"/>
        <w:rPr>
          <w:sz w:val="16"/>
        </w:rPr>
      </w:pPr>
      <w:r>
        <w:rPr>
          <w:sz w:val="16"/>
        </w:rPr>
        <w:t xml:space="preserve">    </w:t>
      </w:r>
      <w:r>
        <w:rPr>
          <w:sz w:val="16"/>
        </w:rPr>
        <w:t xml:space="preserve">    (Ф.И.О.)                                          (подпись)</w:t>
      </w:r>
    </w:p>
    <w:p w14:paraId="9C000000">
      <w:pPr>
        <w:widowControl w:val="1"/>
        <w:ind w:right="-710"/>
        <w:rPr>
          <w:sz w:val="20"/>
        </w:rPr>
      </w:pPr>
      <w:r>
        <w:t xml:space="preserve">Дата: </w:t>
      </w:r>
      <w:r>
        <w:rPr>
          <w:sz w:val="28"/>
        </w:rPr>
        <w:t xml:space="preserve">_________ </w:t>
      </w:r>
      <w:r>
        <w:t>Телефон</w:t>
      </w:r>
      <w:r>
        <w:rPr>
          <w:sz w:val="20"/>
        </w:rPr>
        <w:t>_</w:t>
      </w:r>
      <w:r>
        <w:rPr>
          <w:u w:val="single"/>
        </w:rPr>
        <w:t>4(712) 39-51-34</w:t>
      </w:r>
      <w:r>
        <w:t>_</w:t>
      </w:r>
    </w:p>
    <w:p w14:paraId="9D000000">
      <w:pPr>
        <w:widowControl w:val="1"/>
        <w:ind/>
        <w:jc w:val="both"/>
      </w:pPr>
      <w:r>
        <w:t xml:space="preserve">Размножено: ____ экз. на _____ листах ( ___ экз. на _____ листах) и сдано для отправки </w:t>
      </w:r>
    </w:p>
    <w:p w14:paraId="9E000000">
      <w:pPr>
        <w:keepNext w:val="1"/>
        <w:widowControl w:val="1"/>
        <w:ind/>
        <w:rPr>
          <w:b w:val="1"/>
          <w:sz w:val="28"/>
        </w:rPr>
      </w:pPr>
      <w:r>
        <w:rPr>
          <w:b w:val="1"/>
          <w:sz w:val="26"/>
        </w:rPr>
        <w:t xml:space="preserve">     </w:t>
      </w:r>
      <w:r>
        <w:rPr>
          <w:b w:val="1"/>
          <w:sz w:val="28"/>
        </w:rPr>
        <w:t>_________________________</w:t>
      </w:r>
    </w:p>
    <w:p w14:paraId="9F000000">
      <w:pPr>
        <w:widowControl w:val="1"/>
        <w:ind w:right="850"/>
      </w:pPr>
      <w:r>
        <w:rPr>
          <w:sz w:val="18"/>
        </w:rPr>
        <w:t xml:space="preserve">                       </w:t>
      </w:r>
      <w:r>
        <w:rPr>
          <w:sz w:val="16"/>
        </w:rPr>
        <w:t>(дата, п</w:t>
      </w:r>
      <w:r>
        <w:rPr>
          <w:sz w:val="16"/>
        </w:rPr>
        <w:t>одпись</w:t>
      </w:r>
    </w:p>
    <w:p w14:paraId="A0000000">
      <w:pPr>
        <w:sectPr>
          <w:pgSz w:h="16838" w:orient="portrait" w:w="11906"/>
          <w:pgMar w:bottom="1134" w:footer="567" w:gutter="0" w:header="425" w:left="1701" w:right="851" w:top="1134"/>
        </w:sectPr>
      </w:pPr>
    </w:p>
    <w:p w14:paraId="A1000000">
      <w:pPr>
        <w:widowControl w:val="1"/>
        <w:tabs>
          <w:tab w:leader="none" w:pos="5130" w:val="left"/>
        </w:tabs>
        <w:ind/>
        <w:rPr>
          <w:b w:val="1"/>
          <w:sz w:val="22"/>
        </w:rPr>
      </w:pPr>
    </w:p>
    <w:sectPr>
      <w:pgSz w:h="16838" w:orient="portrait" w:w="11906"/>
      <w:pgMar w:bottom="1134" w:footer="709" w:gutter="0" w:header="284" w:left="1701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480" w:left="660"/>
      </w:pPr>
    </w:lvl>
    <w:lvl w:ilvl="1">
      <w:start w:val="1"/>
      <w:numFmt w:val="lowerLetter"/>
      <w:lvlText w:val="%2."/>
      <w:lvlJc w:val="left"/>
      <w:pPr>
        <w:widowControl w:val="1"/>
        <w:ind w:hanging="360" w:left="1260"/>
      </w:pPr>
    </w:lvl>
    <w:lvl w:ilvl="2">
      <w:start w:val="1"/>
      <w:numFmt w:val="lowerRoman"/>
      <w:lvlText w:val="%3."/>
      <w:lvlJc w:val="right"/>
      <w:pPr>
        <w:widowControl w:val="1"/>
        <w:ind w:hanging="180" w:left="1980"/>
      </w:pPr>
    </w:lvl>
    <w:lvl w:ilvl="3">
      <w:start w:val="1"/>
      <w:numFmt w:val="decimal"/>
      <w:lvlText w:val="%4."/>
      <w:lvlJc w:val="left"/>
      <w:pPr>
        <w:widowControl w:val="1"/>
        <w:ind w:hanging="360" w:left="2700"/>
      </w:pPr>
    </w:lvl>
    <w:lvl w:ilvl="4">
      <w:start w:val="1"/>
      <w:numFmt w:val="lowerLetter"/>
      <w:lvlText w:val="%5."/>
      <w:lvlJc w:val="left"/>
      <w:pPr>
        <w:widowControl w:val="1"/>
        <w:ind w:hanging="360" w:left="3420"/>
      </w:pPr>
    </w:lvl>
    <w:lvl w:ilvl="5">
      <w:start w:val="1"/>
      <w:numFmt w:val="lowerRoman"/>
      <w:lvlText w:val="%6."/>
      <w:lvlJc w:val="right"/>
      <w:pPr>
        <w:widowControl w:val="1"/>
        <w:ind w:hanging="180" w:left="4140"/>
      </w:pPr>
    </w:lvl>
    <w:lvl w:ilvl="6">
      <w:start w:val="1"/>
      <w:numFmt w:val="decimal"/>
      <w:lvlText w:val="%7."/>
      <w:lvlJc w:val="left"/>
      <w:pPr>
        <w:widowControl w:val="1"/>
        <w:ind w:hanging="360" w:left="4860"/>
      </w:pPr>
    </w:lvl>
    <w:lvl w:ilvl="7">
      <w:start w:val="1"/>
      <w:numFmt w:val="lowerLetter"/>
      <w:lvlText w:val="%8."/>
      <w:lvlJc w:val="left"/>
      <w:pPr>
        <w:widowControl w:val="1"/>
        <w:ind w:hanging="360" w:left="5580"/>
      </w:pPr>
    </w:lvl>
    <w:lvl w:ilvl="8">
      <w:start w:val="1"/>
      <w:numFmt w:val="lowerRoman"/>
      <w:lvlText w:val="%9."/>
      <w:lvlJc w:val="right"/>
      <w:pPr>
        <w:widowControl w:val="1"/>
        <w:ind w:hanging="180" w:left="630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Body Text"/>
    <w:basedOn w:val="Style_2"/>
    <w:link w:val="Style_3_ch"/>
    <w:pPr>
      <w:widowControl w:val="1"/>
      <w:ind/>
      <w:jc w:val="both"/>
    </w:pPr>
    <w:rPr>
      <w:sz w:val="28"/>
    </w:rPr>
  </w:style>
  <w:style w:styleId="Style_3_ch" w:type="character">
    <w:name w:val="Body Text"/>
    <w:basedOn w:val="Style_2_ch"/>
    <w:link w:val="Style_3"/>
    <w:rPr>
      <w:sz w:val="28"/>
    </w:rPr>
  </w:style>
  <w:style w:styleId="Style_4" w:type="paragraph">
    <w:name w:val="toc 2"/>
    <w:next w:val="Style_2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List Paragraph"/>
    <w:basedOn w:val="Style_2"/>
    <w:link w:val="Style_10_ch"/>
    <w:pPr>
      <w:widowControl w:val="1"/>
      <w:ind w:left="720"/>
      <w:contextualSpacing w:val="1"/>
    </w:pPr>
  </w:style>
  <w:style w:styleId="Style_10_ch" w:type="character">
    <w:name w:val="List Paragraph"/>
    <w:basedOn w:val="Style_2_ch"/>
    <w:link w:val="Style_10"/>
  </w:style>
  <w:style w:styleId="Style_11" w:type="paragraph">
    <w:name w:val="Balloon Text"/>
    <w:basedOn w:val="Style_2"/>
    <w:link w:val="Style_11_ch"/>
    <w:rPr>
      <w:rFonts w:ascii="Tahoma" w:hAnsi="Tahoma"/>
      <w:sz w:val="16"/>
    </w:rPr>
  </w:style>
  <w:style w:styleId="Style_11_ch" w:type="character">
    <w:name w:val="Balloon Text"/>
    <w:basedOn w:val="Style_2_ch"/>
    <w:link w:val="Style_11"/>
    <w:rPr>
      <w:rFonts w:ascii="Tahoma" w:hAnsi="Tahoma"/>
      <w:sz w:val="16"/>
    </w:rPr>
  </w:style>
  <w:style w:styleId="Style_12" w:type="paragraph">
    <w:name w:val="toc 3"/>
    <w:next w:val="Style_2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eading 5"/>
    <w:next w:val="Style_2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2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basedOn w:val="Style_13"/>
    <w:link w:val="Style_16_ch"/>
    <w:rPr>
      <w:color w:val="0563C1"/>
      <w:u w:val="single"/>
    </w:rPr>
  </w:style>
  <w:style w:styleId="Style_16_ch" w:type="character">
    <w:name w:val="Hyperlink"/>
    <w:basedOn w:val="Style_13_ch"/>
    <w:link w:val="Style_16"/>
    <w:rPr>
      <w:color w:val="0563C1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ConsPlusNormal"/>
    <w:link w:val="Style_18_ch"/>
    <w:pPr>
      <w:widowControl w:val="0"/>
      <w:spacing w:after="0" w:line="240" w:lineRule="auto"/>
      <w:ind/>
    </w:pPr>
    <w:rPr>
      <w:rFonts w:ascii="Calibri" w:hAnsi="Calibri"/>
    </w:rPr>
  </w:style>
  <w:style w:styleId="Style_18_ch" w:type="character">
    <w:name w:val="ConsPlusNormal"/>
    <w:link w:val="Style_18"/>
    <w:rPr>
      <w:rFonts w:ascii="Calibri" w:hAnsi="Calibri"/>
    </w:rPr>
  </w:style>
  <w:style w:styleId="Style_19" w:type="paragraph">
    <w:name w:val="toc 1"/>
    <w:next w:val="Style_2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2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2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Plain Text"/>
    <w:basedOn w:val="Style_2"/>
    <w:link w:val="Style_23_ch"/>
    <w:rPr>
      <w:rFonts w:ascii="Courier New" w:hAnsi="Courier New"/>
      <w:sz w:val="20"/>
    </w:rPr>
  </w:style>
  <w:style w:styleId="Style_23_ch" w:type="character">
    <w:name w:val="Plain Text"/>
    <w:basedOn w:val="Style_2_ch"/>
    <w:link w:val="Style_23"/>
    <w:rPr>
      <w:rFonts w:ascii="Courier New" w:hAnsi="Courier New"/>
      <w:sz w:val="20"/>
    </w:rPr>
  </w:style>
  <w:style w:styleId="Style_24" w:type="paragraph">
    <w:name w:val="ConsPlusNonformat"/>
    <w:link w:val="Style_24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4_ch" w:type="character">
    <w:name w:val="ConsPlusNonformat"/>
    <w:link w:val="Style_24"/>
    <w:rPr>
      <w:rFonts w:ascii="Courier New" w:hAnsi="Courier New"/>
      <w:sz w:val="20"/>
    </w:rPr>
  </w:style>
  <w:style w:styleId="Style_25" w:type="paragraph">
    <w:name w:val="toc 5"/>
    <w:next w:val="Style_2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header"/>
    <w:basedOn w:val="Style_2"/>
    <w:link w:val="Style_26_ch"/>
    <w:pPr>
      <w:widowControl w:val="1"/>
      <w:tabs>
        <w:tab w:leader="none" w:pos="4677" w:val="center"/>
        <w:tab w:leader="none" w:pos="9355" w:val="right"/>
      </w:tabs>
      <w:ind/>
    </w:pPr>
  </w:style>
  <w:style w:styleId="Style_26_ch" w:type="character">
    <w:name w:val="header"/>
    <w:basedOn w:val="Style_2_ch"/>
    <w:link w:val="Style_26"/>
  </w:style>
  <w:style w:styleId="Style_27" w:type="paragraph">
    <w:name w:val="Subtitle"/>
    <w:next w:val="Style_2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2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footer"/>
    <w:basedOn w:val="Style_2"/>
    <w:link w:val="Style_29_ch"/>
    <w:pPr>
      <w:widowControl w:val="1"/>
      <w:tabs>
        <w:tab w:leader="none" w:pos="4677" w:val="center"/>
        <w:tab w:leader="none" w:pos="9355" w:val="right"/>
      </w:tabs>
      <w:ind/>
    </w:pPr>
  </w:style>
  <w:style w:styleId="Style_29_ch" w:type="character">
    <w:name w:val="footer"/>
    <w:basedOn w:val="Style_2_ch"/>
    <w:link w:val="Style_29"/>
  </w:style>
  <w:style w:styleId="Style_30" w:type="paragraph">
    <w:name w:val="heading 4"/>
    <w:next w:val="Style_2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2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2" w:type="table">
    <w:name w:val="Table Grid"/>
    <w:basedOn w:val="Style_1"/>
    <w:pPr>
      <w:widowControl w:val="1"/>
      <w:spacing w:after="0" w:line="240" w:lineRule="auto"/>
      <w:ind/>
      <w:jc w:val="center"/>
    </w:pPr>
    <w:rPr>
      <w:rFonts w:ascii="Times New Roman" w:hAnsi="Times New Roman"/>
      <w:color w:val="000000"/>
      <w:sz w:val="28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2026-02-12T14:44:00Z</dcterms:created>
  <dcterms:modified xsi:type="dcterms:W3CDTF">2026-08-27T08:00:50Z</dcterms:modified>
</cp:coreProperties>
</file>