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AE4A" w14:textId="77777777" w:rsidR="004A2218" w:rsidRDefault="004A22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C97103F" w14:textId="77777777" w:rsidR="004A2218" w:rsidRDefault="004A221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2218" w14:paraId="346E886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A56FFAD" w14:textId="77777777" w:rsidR="004A2218" w:rsidRDefault="004A2218">
            <w:pPr>
              <w:pStyle w:val="ConsPlusNormal"/>
            </w:pPr>
            <w:r>
              <w:t>30 июля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9B71EE" w14:textId="77777777" w:rsidR="004A2218" w:rsidRDefault="004A2218">
            <w:pPr>
              <w:pStyle w:val="ConsPlusNormal"/>
              <w:jc w:val="right"/>
            </w:pPr>
            <w:r>
              <w:t>N 45-ЗКО</w:t>
            </w:r>
          </w:p>
        </w:tc>
      </w:tr>
    </w:tbl>
    <w:p w14:paraId="0F72F80A" w14:textId="77777777" w:rsidR="004A2218" w:rsidRDefault="004A22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A24257" w14:textId="77777777" w:rsidR="004A2218" w:rsidRDefault="004A2218">
      <w:pPr>
        <w:pStyle w:val="ConsPlusNormal"/>
        <w:jc w:val="center"/>
      </w:pPr>
    </w:p>
    <w:p w14:paraId="13D7F1FA" w14:textId="77777777" w:rsidR="004A2218" w:rsidRDefault="004A2218">
      <w:pPr>
        <w:pStyle w:val="ConsPlusTitle"/>
        <w:jc w:val="center"/>
      </w:pPr>
      <w:r>
        <w:t>КУРСКАЯ ОБЛАСТЬ</w:t>
      </w:r>
    </w:p>
    <w:p w14:paraId="5E6ACCA6" w14:textId="77777777" w:rsidR="004A2218" w:rsidRDefault="004A2218">
      <w:pPr>
        <w:pStyle w:val="ConsPlusTitle"/>
        <w:jc w:val="center"/>
      </w:pPr>
    </w:p>
    <w:p w14:paraId="4239EB6C" w14:textId="77777777" w:rsidR="004A2218" w:rsidRDefault="004A2218">
      <w:pPr>
        <w:pStyle w:val="ConsPlusTitle"/>
        <w:jc w:val="center"/>
      </w:pPr>
      <w:r>
        <w:t>ЗАКОН</w:t>
      </w:r>
    </w:p>
    <w:p w14:paraId="43097663" w14:textId="77777777" w:rsidR="004A2218" w:rsidRDefault="004A2218">
      <w:pPr>
        <w:pStyle w:val="ConsPlusTitle"/>
        <w:jc w:val="center"/>
      </w:pPr>
    </w:p>
    <w:p w14:paraId="5D0F79DF" w14:textId="77777777" w:rsidR="004A2218" w:rsidRDefault="004A2218">
      <w:pPr>
        <w:pStyle w:val="ConsPlusTitle"/>
        <w:jc w:val="center"/>
      </w:pPr>
      <w:r>
        <w:t>ОБ УСТАНОВЛЕНИИ КВОТЫ ДЛЯ ПРИЕМА НА РАБОТУ ИНВАЛИДОВ</w:t>
      </w:r>
    </w:p>
    <w:p w14:paraId="35C34BE9" w14:textId="77777777" w:rsidR="004A2218" w:rsidRDefault="004A2218">
      <w:pPr>
        <w:pStyle w:val="ConsPlusTitle"/>
        <w:jc w:val="center"/>
      </w:pPr>
      <w:r>
        <w:t>НА ТЕРРИТОРИИ КУРСКОЙ ОБЛАСТИ</w:t>
      </w:r>
    </w:p>
    <w:p w14:paraId="2043F2B4" w14:textId="77777777" w:rsidR="004A2218" w:rsidRDefault="004A2218">
      <w:pPr>
        <w:pStyle w:val="ConsPlusNormal"/>
      </w:pPr>
    </w:p>
    <w:p w14:paraId="69C29AAF" w14:textId="77777777" w:rsidR="004A2218" w:rsidRDefault="004A2218">
      <w:pPr>
        <w:pStyle w:val="ConsPlusNormal"/>
        <w:jc w:val="right"/>
      </w:pPr>
      <w:r>
        <w:t>Принят</w:t>
      </w:r>
    </w:p>
    <w:p w14:paraId="69B52DB9" w14:textId="77777777" w:rsidR="004A2218" w:rsidRDefault="004A2218">
      <w:pPr>
        <w:pStyle w:val="ConsPlusNormal"/>
        <w:jc w:val="right"/>
      </w:pPr>
      <w:r>
        <w:t>Курской областной Думой</w:t>
      </w:r>
    </w:p>
    <w:p w14:paraId="66A7FF9A" w14:textId="77777777" w:rsidR="004A2218" w:rsidRDefault="004A2218">
      <w:pPr>
        <w:pStyle w:val="ConsPlusNormal"/>
        <w:jc w:val="right"/>
      </w:pPr>
      <w:r>
        <w:t>17 июля 2003 года</w:t>
      </w:r>
    </w:p>
    <w:p w14:paraId="56059847" w14:textId="77777777" w:rsidR="004A2218" w:rsidRDefault="004A22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2218" w14:paraId="3663792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B3C3" w14:textId="77777777" w:rsidR="004A2218" w:rsidRDefault="004A22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FFCC3" w14:textId="77777777" w:rsidR="004A2218" w:rsidRDefault="004A22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E06BCD" w14:textId="77777777" w:rsidR="004A2218" w:rsidRDefault="004A22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49482B4" w14:textId="77777777" w:rsidR="004A2218" w:rsidRDefault="004A2218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14:paraId="5066D4BC" w14:textId="77777777" w:rsidR="004A2218" w:rsidRDefault="004A2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30.12.2004 </w:t>
            </w:r>
            <w:hyperlink r:id="rId5">
              <w:r>
                <w:rPr>
                  <w:color w:val="0000FF"/>
                </w:rPr>
                <w:t>N 91-ЗКО</w:t>
              </w:r>
            </w:hyperlink>
            <w:r>
              <w:rPr>
                <w:color w:val="392C69"/>
              </w:rPr>
              <w:t xml:space="preserve">, от 05.05.2008 </w:t>
            </w:r>
            <w:hyperlink r:id="rId6">
              <w:r>
                <w:rPr>
                  <w:color w:val="0000FF"/>
                </w:rPr>
                <w:t>N 17-ЗКО</w:t>
              </w:r>
            </w:hyperlink>
            <w:r>
              <w:rPr>
                <w:color w:val="392C69"/>
              </w:rPr>
              <w:t xml:space="preserve">, от 01.02.2012 </w:t>
            </w:r>
            <w:hyperlink r:id="rId7">
              <w:r>
                <w:rPr>
                  <w:color w:val="0000FF"/>
                </w:rPr>
                <w:t>N 2-ЗКО</w:t>
              </w:r>
            </w:hyperlink>
            <w:r>
              <w:rPr>
                <w:color w:val="392C69"/>
              </w:rPr>
              <w:t>,</w:t>
            </w:r>
          </w:p>
          <w:p w14:paraId="13FC039F" w14:textId="77777777" w:rsidR="004A2218" w:rsidRDefault="004A2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20.06.2012 </w:t>
            </w:r>
            <w:hyperlink r:id="rId8">
              <w:r>
                <w:rPr>
                  <w:color w:val="0000FF"/>
                </w:rPr>
                <w:t>N 56-ЗКО</w:t>
              </w:r>
            </w:hyperlink>
            <w:r>
              <w:rPr>
                <w:color w:val="392C69"/>
              </w:rPr>
              <w:t xml:space="preserve">, от 20.12.2013 </w:t>
            </w:r>
            <w:hyperlink r:id="rId9">
              <w:r>
                <w:rPr>
                  <w:color w:val="0000FF"/>
                </w:rPr>
                <w:t>N 125-ЗКО</w:t>
              </w:r>
            </w:hyperlink>
            <w:r>
              <w:rPr>
                <w:color w:val="392C69"/>
              </w:rPr>
              <w:t xml:space="preserve">, от 18.07.2018 </w:t>
            </w:r>
            <w:hyperlink r:id="rId10">
              <w:r>
                <w:rPr>
                  <w:color w:val="0000FF"/>
                </w:rPr>
                <w:t>N 31-ЗКО</w:t>
              </w:r>
            </w:hyperlink>
            <w:r>
              <w:rPr>
                <w:color w:val="392C69"/>
              </w:rPr>
              <w:t>,</w:t>
            </w:r>
          </w:p>
          <w:p w14:paraId="46239DA3" w14:textId="77777777" w:rsidR="004A2218" w:rsidRDefault="004A2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1">
              <w:r>
                <w:rPr>
                  <w:color w:val="0000FF"/>
                </w:rPr>
                <w:t>N 12-ЗКО</w:t>
              </w:r>
            </w:hyperlink>
            <w:r>
              <w:rPr>
                <w:color w:val="392C69"/>
              </w:rPr>
              <w:t xml:space="preserve">, от 10.12.2021 </w:t>
            </w:r>
            <w:hyperlink r:id="rId12">
              <w:r>
                <w:rPr>
                  <w:color w:val="0000FF"/>
                </w:rPr>
                <w:t>N 120-ЗКО</w:t>
              </w:r>
            </w:hyperlink>
            <w:r>
              <w:rPr>
                <w:color w:val="392C69"/>
              </w:rPr>
              <w:t xml:space="preserve">, от 23.12.2022 </w:t>
            </w:r>
            <w:hyperlink r:id="rId13">
              <w:r>
                <w:rPr>
                  <w:color w:val="0000FF"/>
                </w:rPr>
                <w:t>N 172-ЗКО</w:t>
              </w:r>
            </w:hyperlink>
            <w:r>
              <w:rPr>
                <w:color w:val="392C69"/>
              </w:rPr>
              <w:t>,</w:t>
            </w:r>
          </w:p>
          <w:p w14:paraId="5F635CDD" w14:textId="77777777" w:rsidR="004A2218" w:rsidRDefault="004A22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02.12.2024 </w:t>
            </w:r>
            <w:hyperlink r:id="rId14">
              <w:r>
                <w:rPr>
                  <w:color w:val="0000FF"/>
                </w:rPr>
                <w:t>N 103-ЗКО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84A6" w14:textId="77777777" w:rsidR="004A2218" w:rsidRDefault="004A2218">
            <w:pPr>
              <w:pStyle w:val="ConsPlusNormal"/>
            </w:pPr>
          </w:p>
        </w:tc>
      </w:tr>
    </w:tbl>
    <w:p w14:paraId="212C4E8D" w14:textId="77777777" w:rsidR="004A2218" w:rsidRDefault="004A2218">
      <w:pPr>
        <w:pStyle w:val="ConsPlusNormal"/>
      </w:pPr>
    </w:p>
    <w:p w14:paraId="3BCE3F3B" w14:textId="77777777" w:rsidR="004A2218" w:rsidRDefault="004A2218">
      <w:pPr>
        <w:pStyle w:val="ConsPlusNormal"/>
        <w:ind w:firstLine="540"/>
        <w:jc w:val="both"/>
      </w:pPr>
      <w:r>
        <w:t xml:space="preserve">Настоящий Закон разработан на основании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24 ноября 1995 года N 181-ФЗ "О социальной защите инвалидов в Российской Федерации",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12 декабря 2023 года N 565-ФЗ "О занятости населения в Российской Федерации" и других нормативных правовых актов в целях осуществления правового регулирования квотирования рабочих мест в Курской области для обеспечения гарантий трудовой занятости инвалидам.</w:t>
      </w:r>
    </w:p>
    <w:p w14:paraId="725C8343" w14:textId="77777777" w:rsidR="004A2218" w:rsidRDefault="004A2218">
      <w:pPr>
        <w:pStyle w:val="ConsPlusNormal"/>
        <w:jc w:val="both"/>
      </w:pPr>
      <w:r>
        <w:t xml:space="preserve">(ред. </w:t>
      </w:r>
      <w:hyperlink r:id="rId17">
        <w:r>
          <w:rPr>
            <w:color w:val="0000FF"/>
          </w:rPr>
          <w:t>Закона</w:t>
        </w:r>
      </w:hyperlink>
      <w:r>
        <w:t xml:space="preserve"> Курской области от 30.12.2004 N 91-ЗКО; в ред. Законов Курской области от 23.12.2022 </w:t>
      </w:r>
      <w:hyperlink r:id="rId18">
        <w:r>
          <w:rPr>
            <w:color w:val="0000FF"/>
          </w:rPr>
          <w:t>N 172-ЗКО</w:t>
        </w:r>
      </w:hyperlink>
      <w:r>
        <w:t xml:space="preserve">, от 02.12.2024 </w:t>
      </w:r>
      <w:hyperlink r:id="rId19">
        <w:r>
          <w:rPr>
            <w:color w:val="0000FF"/>
          </w:rPr>
          <w:t>N 103-ЗКО</w:t>
        </w:r>
      </w:hyperlink>
      <w:r>
        <w:t>)</w:t>
      </w:r>
    </w:p>
    <w:p w14:paraId="62249075" w14:textId="77777777" w:rsidR="004A2218" w:rsidRDefault="004A2218">
      <w:pPr>
        <w:pStyle w:val="ConsPlusNormal"/>
      </w:pPr>
    </w:p>
    <w:p w14:paraId="2FC6C0BB" w14:textId="77777777" w:rsidR="004A2218" w:rsidRDefault="004A2218">
      <w:pPr>
        <w:pStyle w:val="ConsPlusTitle"/>
        <w:ind w:firstLine="540"/>
        <w:jc w:val="both"/>
        <w:outlineLvl w:val="0"/>
      </w:pPr>
      <w:r>
        <w:t xml:space="preserve">Статья 1. Утратила силу с 1 марта 2022 года. - </w:t>
      </w:r>
      <w:hyperlink r:id="rId20">
        <w:r>
          <w:rPr>
            <w:color w:val="0000FF"/>
          </w:rPr>
          <w:t>Закон</w:t>
        </w:r>
      </w:hyperlink>
      <w:r>
        <w:t xml:space="preserve"> Курской области от 10.12.2021 N 120-ЗКО.</w:t>
      </w:r>
    </w:p>
    <w:p w14:paraId="76DC92CF" w14:textId="77777777" w:rsidR="004A2218" w:rsidRDefault="004A2218">
      <w:pPr>
        <w:pStyle w:val="ConsPlusNormal"/>
      </w:pPr>
    </w:p>
    <w:p w14:paraId="06F8F6FB" w14:textId="77777777" w:rsidR="004A2218" w:rsidRDefault="004A2218">
      <w:pPr>
        <w:pStyle w:val="ConsPlusTitle"/>
        <w:ind w:firstLine="540"/>
        <w:jc w:val="both"/>
        <w:outlineLvl w:val="0"/>
      </w:pPr>
      <w:r>
        <w:t xml:space="preserve">Статьи 2 - 3. Утратили силу. - </w:t>
      </w:r>
      <w:hyperlink r:id="rId21">
        <w:r>
          <w:rPr>
            <w:color w:val="0000FF"/>
          </w:rPr>
          <w:t>Закон</w:t>
        </w:r>
      </w:hyperlink>
      <w:r>
        <w:t xml:space="preserve"> Курской области от 01.02.2012 N 2-ЗКО.</w:t>
      </w:r>
    </w:p>
    <w:p w14:paraId="18279E54" w14:textId="77777777" w:rsidR="004A2218" w:rsidRDefault="004A2218">
      <w:pPr>
        <w:pStyle w:val="ConsPlusNormal"/>
        <w:ind w:firstLine="540"/>
        <w:jc w:val="both"/>
      </w:pPr>
    </w:p>
    <w:p w14:paraId="42F1B742" w14:textId="77777777" w:rsidR="004A2218" w:rsidRDefault="004A2218">
      <w:pPr>
        <w:pStyle w:val="ConsPlusTitle"/>
        <w:ind w:firstLine="540"/>
        <w:jc w:val="both"/>
        <w:outlineLvl w:val="0"/>
      </w:pPr>
      <w:r>
        <w:t>Статья 4. Установление квоты для приема на работу инвалидов</w:t>
      </w:r>
    </w:p>
    <w:p w14:paraId="4E104866" w14:textId="77777777" w:rsidR="004A2218" w:rsidRDefault="004A2218">
      <w:pPr>
        <w:pStyle w:val="ConsPlusNormal"/>
        <w:ind w:firstLine="540"/>
        <w:jc w:val="both"/>
      </w:pPr>
    </w:p>
    <w:p w14:paraId="61B660B2" w14:textId="77777777" w:rsidR="004A2218" w:rsidRDefault="004A2218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Курской области от 02.12.2024 N 103-ЗКО)</w:t>
      </w:r>
    </w:p>
    <w:p w14:paraId="2CA87F3B" w14:textId="77777777" w:rsidR="004A2218" w:rsidRDefault="004A2218">
      <w:pPr>
        <w:pStyle w:val="ConsPlusNormal"/>
        <w:ind w:firstLine="540"/>
        <w:jc w:val="both"/>
      </w:pPr>
    </w:p>
    <w:p w14:paraId="5725C9DB" w14:textId="77777777" w:rsidR="004A2218" w:rsidRDefault="004A2218">
      <w:pPr>
        <w:pStyle w:val="ConsPlusNormal"/>
        <w:ind w:firstLine="540"/>
        <w:jc w:val="both"/>
      </w:pPr>
      <w:r>
        <w:t>1. Работодателям, осуществляющим деятельность на территории Курской области, у которых численность работников составляет от 36 до 100 человек включительно, устанавливается квота для приема на работу инвалидов в размере 2 процентов от среднесписочной численности работников.</w:t>
      </w:r>
    </w:p>
    <w:p w14:paraId="5FBDC514" w14:textId="77777777" w:rsidR="004A2218" w:rsidRDefault="004A2218">
      <w:pPr>
        <w:pStyle w:val="ConsPlusNormal"/>
        <w:spacing w:before="220"/>
        <w:ind w:firstLine="540"/>
        <w:jc w:val="both"/>
      </w:pPr>
      <w:r>
        <w:t>2. Работодателям, осуществляющим деятельность на территории Курской области, у которых численность работников превышает 100 человек, устанавливается квота для приема на работу инвалидов в размере 3 процентов от среднесписочной численности работников.</w:t>
      </w:r>
    </w:p>
    <w:p w14:paraId="0E3E6709" w14:textId="77777777" w:rsidR="004A2218" w:rsidRDefault="004A2218">
      <w:pPr>
        <w:pStyle w:val="ConsPlusNormal"/>
      </w:pPr>
    </w:p>
    <w:p w14:paraId="0B0384C9" w14:textId="77777777" w:rsidR="004A2218" w:rsidRDefault="004A2218">
      <w:pPr>
        <w:pStyle w:val="ConsPlusTitle"/>
        <w:ind w:firstLine="540"/>
        <w:jc w:val="both"/>
        <w:outlineLvl w:val="0"/>
      </w:pPr>
      <w:r>
        <w:t xml:space="preserve">Статья 4.1. Утратила силу. - </w:t>
      </w:r>
      <w:hyperlink r:id="rId23">
        <w:r>
          <w:rPr>
            <w:color w:val="0000FF"/>
          </w:rPr>
          <w:t>Закон</w:t>
        </w:r>
      </w:hyperlink>
      <w:r>
        <w:t xml:space="preserve"> Курской области от 02.12.2024 N 103-ЗКО.</w:t>
      </w:r>
    </w:p>
    <w:p w14:paraId="2109D58F" w14:textId="77777777" w:rsidR="004A2218" w:rsidRDefault="004A2218">
      <w:pPr>
        <w:pStyle w:val="ConsPlusNormal"/>
      </w:pPr>
    </w:p>
    <w:p w14:paraId="11528DD1" w14:textId="77777777" w:rsidR="004A2218" w:rsidRDefault="004A2218">
      <w:pPr>
        <w:pStyle w:val="ConsPlusTitle"/>
        <w:ind w:firstLine="540"/>
        <w:jc w:val="both"/>
        <w:outlineLvl w:val="0"/>
      </w:pPr>
      <w:r>
        <w:t xml:space="preserve">Статья 5. Утратила силу. - </w:t>
      </w:r>
      <w:hyperlink r:id="rId24">
        <w:r>
          <w:rPr>
            <w:color w:val="0000FF"/>
          </w:rPr>
          <w:t>Закон</w:t>
        </w:r>
      </w:hyperlink>
      <w:r>
        <w:t xml:space="preserve"> Курской области от 01.02.2012 N 2-ЗКО.</w:t>
      </w:r>
    </w:p>
    <w:p w14:paraId="27174D9D" w14:textId="77777777" w:rsidR="004A2218" w:rsidRDefault="004A2218">
      <w:pPr>
        <w:pStyle w:val="ConsPlusNormal"/>
      </w:pPr>
    </w:p>
    <w:p w14:paraId="44094CD6" w14:textId="77777777" w:rsidR="004A2218" w:rsidRDefault="004A2218">
      <w:pPr>
        <w:pStyle w:val="ConsPlusTitle"/>
        <w:ind w:firstLine="540"/>
        <w:jc w:val="both"/>
        <w:outlineLvl w:val="0"/>
      </w:pPr>
      <w:r>
        <w:lastRenderedPageBreak/>
        <w:t xml:space="preserve">Статьи 6 - 8. Утратили силу с 1 января 2005 года. - </w:t>
      </w:r>
      <w:hyperlink r:id="rId25">
        <w:r>
          <w:rPr>
            <w:color w:val="0000FF"/>
          </w:rPr>
          <w:t>Закон</w:t>
        </w:r>
      </w:hyperlink>
      <w:r>
        <w:t xml:space="preserve"> Курской области от 30.12.2004 N 91-ЗКО</w:t>
      </w:r>
    </w:p>
    <w:p w14:paraId="33D58E8D" w14:textId="77777777" w:rsidR="004A2218" w:rsidRDefault="004A2218">
      <w:pPr>
        <w:pStyle w:val="ConsPlusNormal"/>
      </w:pPr>
    </w:p>
    <w:p w14:paraId="22CA84C7" w14:textId="77777777" w:rsidR="004A2218" w:rsidRDefault="004A2218">
      <w:pPr>
        <w:pStyle w:val="ConsPlusTitle"/>
        <w:ind w:firstLine="540"/>
        <w:jc w:val="both"/>
        <w:outlineLvl w:val="0"/>
      </w:pPr>
      <w:r>
        <w:t xml:space="preserve">Статьи 9 - 11. Утратили силу. - </w:t>
      </w:r>
      <w:hyperlink r:id="rId26">
        <w:r>
          <w:rPr>
            <w:color w:val="0000FF"/>
          </w:rPr>
          <w:t>Закон</w:t>
        </w:r>
      </w:hyperlink>
      <w:r>
        <w:t xml:space="preserve"> Курской области от 01.02.2012 N 2-ЗКО.</w:t>
      </w:r>
    </w:p>
    <w:p w14:paraId="4E5479B1" w14:textId="77777777" w:rsidR="004A2218" w:rsidRDefault="004A2218">
      <w:pPr>
        <w:pStyle w:val="ConsPlusNormal"/>
        <w:ind w:firstLine="540"/>
        <w:jc w:val="both"/>
      </w:pPr>
    </w:p>
    <w:p w14:paraId="19CD6C5F" w14:textId="77777777" w:rsidR="004A2218" w:rsidRDefault="004A2218">
      <w:pPr>
        <w:pStyle w:val="ConsPlusTitle"/>
        <w:ind w:firstLine="540"/>
        <w:jc w:val="both"/>
        <w:outlineLvl w:val="0"/>
      </w:pPr>
      <w:r>
        <w:t>Статья 12. Вступление в силу настоящего Закона</w:t>
      </w:r>
    </w:p>
    <w:p w14:paraId="78C32FA8" w14:textId="77777777" w:rsidR="004A2218" w:rsidRDefault="004A2218">
      <w:pPr>
        <w:pStyle w:val="ConsPlusNormal"/>
      </w:pPr>
    </w:p>
    <w:p w14:paraId="7308343E" w14:textId="77777777" w:rsidR="004A2218" w:rsidRDefault="004A2218">
      <w:pPr>
        <w:pStyle w:val="ConsPlusNormal"/>
        <w:ind w:firstLine="540"/>
        <w:jc w:val="both"/>
      </w:pPr>
      <w:r>
        <w:t>1. Настоящий Закон вступает в силу с 1 января 2004 года и действует до 31 декабря 2027 года.</w:t>
      </w:r>
    </w:p>
    <w:p w14:paraId="1CC9243D" w14:textId="77777777" w:rsidR="004A2218" w:rsidRDefault="004A221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Курской области от 23.12.2022 N 172-ЗКО)</w:t>
      </w:r>
    </w:p>
    <w:p w14:paraId="6B7FF96C" w14:textId="77777777" w:rsidR="004A2218" w:rsidRDefault="004A2218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28">
        <w:r>
          <w:rPr>
            <w:color w:val="0000FF"/>
          </w:rPr>
          <w:t>Закон</w:t>
        </w:r>
      </w:hyperlink>
      <w:r>
        <w:t xml:space="preserve"> Курской области от 20.06.2012 N 56-ЗКО.</w:t>
      </w:r>
    </w:p>
    <w:p w14:paraId="27908618" w14:textId="77777777" w:rsidR="004A2218" w:rsidRDefault="004A2218">
      <w:pPr>
        <w:pStyle w:val="ConsPlusNormal"/>
        <w:spacing w:before="220"/>
        <w:ind w:firstLine="540"/>
        <w:jc w:val="both"/>
      </w:pPr>
      <w:r>
        <w:t>3. Администрации Курской области привести свои нормативные правовые акты в соответствие настоящему Закону в месячный срок со дня вступления его в силу.</w:t>
      </w:r>
    </w:p>
    <w:p w14:paraId="6E7502E2" w14:textId="77777777" w:rsidR="004A2218" w:rsidRDefault="004A2218">
      <w:pPr>
        <w:pStyle w:val="ConsPlusNormal"/>
      </w:pPr>
    </w:p>
    <w:p w14:paraId="19FC92D6" w14:textId="77777777" w:rsidR="004A2218" w:rsidRDefault="004A2218">
      <w:pPr>
        <w:pStyle w:val="ConsPlusNormal"/>
        <w:jc w:val="right"/>
      </w:pPr>
      <w:r>
        <w:t>Губернатор</w:t>
      </w:r>
    </w:p>
    <w:p w14:paraId="0999E39A" w14:textId="77777777" w:rsidR="004A2218" w:rsidRDefault="004A2218">
      <w:pPr>
        <w:pStyle w:val="ConsPlusNormal"/>
        <w:jc w:val="right"/>
      </w:pPr>
      <w:r>
        <w:t>Курской области</w:t>
      </w:r>
    </w:p>
    <w:p w14:paraId="6FBD45D6" w14:textId="77777777" w:rsidR="004A2218" w:rsidRDefault="004A2218">
      <w:pPr>
        <w:pStyle w:val="ConsPlusNormal"/>
        <w:jc w:val="right"/>
      </w:pPr>
      <w:r>
        <w:t>А.Н.МИХАЙЛОВ</w:t>
      </w:r>
    </w:p>
    <w:p w14:paraId="4B2D1A1A" w14:textId="77777777" w:rsidR="004A2218" w:rsidRDefault="004A2218">
      <w:pPr>
        <w:pStyle w:val="ConsPlusNormal"/>
        <w:ind w:firstLine="540"/>
        <w:jc w:val="both"/>
      </w:pPr>
      <w:r>
        <w:t>г. Курск</w:t>
      </w:r>
    </w:p>
    <w:p w14:paraId="1C4F3EEC" w14:textId="77777777" w:rsidR="004A2218" w:rsidRDefault="004A2218">
      <w:pPr>
        <w:pStyle w:val="ConsPlusNormal"/>
        <w:spacing w:before="220"/>
        <w:ind w:firstLine="540"/>
        <w:jc w:val="both"/>
      </w:pPr>
      <w:r>
        <w:t>30 июля 2003 г.</w:t>
      </w:r>
    </w:p>
    <w:p w14:paraId="272DB7A8" w14:textId="77777777" w:rsidR="004A2218" w:rsidRDefault="004A2218">
      <w:pPr>
        <w:pStyle w:val="ConsPlusNormal"/>
        <w:spacing w:before="220"/>
        <w:ind w:firstLine="540"/>
        <w:jc w:val="both"/>
      </w:pPr>
      <w:r>
        <w:t>N 45 - ЗКО</w:t>
      </w:r>
    </w:p>
    <w:p w14:paraId="1FEB6C4B" w14:textId="77777777" w:rsidR="004A2218" w:rsidRDefault="004A2218">
      <w:pPr>
        <w:pStyle w:val="ConsPlusNormal"/>
      </w:pPr>
    </w:p>
    <w:p w14:paraId="25A63EEE" w14:textId="77777777" w:rsidR="004A2218" w:rsidRDefault="004A2218">
      <w:pPr>
        <w:pStyle w:val="ConsPlusNormal"/>
      </w:pPr>
    </w:p>
    <w:p w14:paraId="75C90773" w14:textId="77777777" w:rsidR="004A2218" w:rsidRDefault="004A22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92FC972" w14:textId="77777777" w:rsidR="004A2218" w:rsidRDefault="004A2218"/>
    <w:sectPr w:rsidR="004A2218" w:rsidSect="00E3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18"/>
    <w:rsid w:val="004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ECC3"/>
  <w15:chartTrackingRefBased/>
  <w15:docId w15:val="{D9C6502C-5C49-44F7-B252-08F9654B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A22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A22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31970&amp;dst=100011" TargetMode="External"/><Relationship Id="rId13" Type="http://schemas.openxmlformats.org/officeDocument/2006/relationships/hyperlink" Target="https://login.consultant.ru/link/?req=doc&amp;base=RLAW417&amp;n=106154&amp;dst=100008" TargetMode="External"/><Relationship Id="rId18" Type="http://schemas.openxmlformats.org/officeDocument/2006/relationships/hyperlink" Target="https://login.consultant.ru/link/?req=doc&amp;base=RLAW417&amp;n=106154&amp;dst=100009" TargetMode="External"/><Relationship Id="rId26" Type="http://schemas.openxmlformats.org/officeDocument/2006/relationships/hyperlink" Target="https://login.consultant.ru/link/?req=doc&amp;base=RLAW417&amp;n=29641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7&amp;n=29641&amp;dst=100009" TargetMode="External"/><Relationship Id="rId7" Type="http://schemas.openxmlformats.org/officeDocument/2006/relationships/hyperlink" Target="https://login.consultant.ru/link/?req=doc&amp;base=RLAW417&amp;n=29641&amp;dst=100008" TargetMode="External"/><Relationship Id="rId12" Type="http://schemas.openxmlformats.org/officeDocument/2006/relationships/hyperlink" Target="https://login.consultant.ru/link/?req=doc&amp;base=RLAW417&amp;n=97221&amp;dst=100008" TargetMode="External"/><Relationship Id="rId17" Type="http://schemas.openxmlformats.org/officeDocument/2006/relationships/hyperlink" Target="https://login.consultant.ru/link/?req=doc&amp;base=RLAW417&amp;n=5164&amp;dst=100008" TargetMode="External"/><Relationship Id="rId25" Type="http://schemas.openxmlformats.org/officeDocument/2006/relationships/hyperlink" Target="https://login.consultant.ru/link/?req=doc&amp;base=RLAW417&amp;n=5164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0110&amp;dst=100465" TargetMode="External"/><Relationship Id="rId20" Type="http://schemas.openxmlformats.org/officeDocument/2006/relationships/hyperlink" Target="https://login.consultant.ru/link/?req=doc&amp;base=RLAW417&amp;n=97221&amp;dst=1000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2404&amp;dst=100008" TargetMode="External"/><Relationship Id="rId11" Type="http://schemas.openxmlformats.org/officeDocument/2006/relationships/hyperlink" Target="https://login.consultant.ru/link/?req=doc&amp;base=RLAW417&amp;n=91939&amp;dst=100008" TargetMode="External"/><Relationship Id="rId24" Type="http://schemas.openxmlformats.org/officeDocument/2006/relationships/hyperlink" Target="https://login.consultant.ru/link/?req=doc&amp;base=RLAW417&amp;n=29641&amp;dst=100011" TargetMode="External"/><Relationship Id="rId5" Type="http://schemas.openxmlformats.org/officeDocument/2006/relationships/hyperlink" Target="https://login.consultant.ru/link/?req=doc&amp;base=RLAW417&amp;n=5164&amp;dst=100007" TargetMode="External"/><Relationship Id="rId15" Type="http://schemas.openxmlformats.org/officeDocument/2006/relationships/hyperlink" Target="https://login.consultant.ru/link/?req=doc&amp;base=RZR&amp;n=523220&amp;dst=100345" TargetMode="External"/><Relationship Id="rId23" Type="http://schemas.openxmlformats.org/officeDocument/2006/relationships/hyperlink" Target="https://login.consultant.ru/link/?req=doc&amp;base=RLAW417&amp;n=126290&amp;dst=100015" TargetMode="External"/><Relationship Id="rId28" Type="http://schemas.openxmlformats.org/officeDocument/2006/relationships/hyperlink" Target="https://login.consultant.ru/link/?req=doc&amp;base=RLAW417&amp;n=31970&amp;dst=100011" TargetMode="External"/><Relationship Id="rId10" Type="http://schemas.openxmlformats.org/officeDocument/2006/relationships/hyperlink" Target="https://login.consultant.ru/link/?req=doc&amp;base=RLAW417&amp;n=71827&amp;dst=100008" TargetMode="External"/><Relationship Id="rId19" Type="http://schemas.openxmlformats.org/officeDocument/2006/relationships/hyperlink" Target="https://login.consultant.ru/link/?req=doc&amp;base=RLAW417&amp;n=126290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42095&amp;dst=100008" TargetMode="External"/><Relationship Id="rId14" Type="http://schemas.openxmlformats.org/officeDocument/2006/relationships/hyperlink" Target="https://login.consultant.ru/link/?req=doc&amp;base=RLAW417&amp;n=126290&amp;dst=100007" TargetMode="External"/><Relationship Id="rId22" Type="http://schemas.openxmlformats.org/officeDocument/2006/relationships/hyperlink" Target="https://login.consultant.ru/link/?req=doc&amp;base=RLAW417&amp;n=126290&amp;dst=100011" TargetMode="External"/><Relationship Id="rId27" Type="http://schemas.openxmlformats.org/officeDocument/2006/relationships/hyperlink" Target="https://login.consultant.ru/link/?req=doc&amp;base=RLAW417&amp;n=106154&amp;dst=1000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</cp:revision>
  <dcterms:created xsi:type="dcterms:W3CDTF">2026-03-23T06:29:00Z</dcterms:created>
  <dcterms:modified xsi:type="dcterms:W3CDTF">2026-03-23T06:29:00Z</dcterms:modified>
</cp:coreProperties>
</file>