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F1" w:rsidRDefault="00201CF1">
      <w:pPr>
        <w:spacing w:after="0"/>
        <w:ind w:left="5400"/>
        <w:jc w:val="center"/>
        <w:rPr>
          <w:rFonts w:ascii="Times New Roman" w:hAnsi="Times New Roman"/>
          <w:sz w:val="28"/>
        </w:rPr>
      </w:pPr>
    </w:p>
    <w:p w:rsidR="00201CF1" w:rsidRDefault="00201CF1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УТВЕРЖДЕНЫ </w:t>
      </w:r>
    </w:p>
    <w:p w:rsidR="0094575C" w:rsidRDefault="00201CF1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</w:t>
      </w:r>
      <w:r w:rsidR="006F46A2">
        <w:rPr>
          <w:rFonts w:ascii="Times New Roman" w:hAnsi="Times New Roman"/>
          <w:sz w:val="28"/>
        </w:rPr>
        <w:t xml:space="preserve"> Министерства</w:t>
      </w:r>
    </w:p>
    <w:p w:rsidR="0094575C" w:rsidRDefault="006F46A2">
      <w:pPr>
        <w:spacing w:after="0"/>
        <w:ind w:left="540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>имущества Курской области</w:t>
      </w:r>
    </w:p>
    <w:p w:rsidR="0094575C" w:rsidRDefault="006F46A2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«____» ______________  2025 г.</w:t>
      </w:r>
    </w:p>
    <w:p w:rsidR="0094575C" w:rsidRDefault="006F46A2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______________</w:t>
      </w:r>
    </w:p>
    <w:p w:rsidR="0094575C" w:rsidRDefault="0094575C">
      <w:pPr>
        <w:spacing w:after="0"/>
        <w:ind w:firstLine="709"/>
        <w:jc w:val="both"/>
        <w:rPr>
          <w:rFonts w:ascii="Times New Roman" w:hAnsi="Times New Roman"/>
          <w:caps/>
          <w:sz w:val="28"/>
        </w:rPr>
      </w:pPr>
    </w:p>
    <w:p w:rsidR="0094575C" w:rsidRDefault="00201CF1">
      <w:pPr>
        <w:spacing w:after="0"/>
        <w:ind w:firstLine="709"/>
        <w:jc w:val="both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 xml:space="preserve"> </w:t>
      </w:r>
    </w:p>
    <w:p w:rsidR="0094575C" w:rsidRDefault="0094575C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201CF1" w:rsidRDefault="00201CF1">
      <w:pPr>
        <w:tabs>
          <w:tab w:val="left" w:pos="1210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ИЗМЕНЕНИЯ, </w:t>
      </w:r>
    </w:p>
    <w:p w:rsidR="0094575C" w:rsidRDefault="00201CF1">
      <w:pPr>
        <w:tabs>
          <w:tab w:val="left" w:pos="1210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которые вносятся в </w:t>
      </w:r>
      <w:r w:rsidR="006F46A2">
        <w:rPr>
          <w:rFonts w:ascii="Times New Roman" w:hAnsi="Times New Roman"/>
          <w:b/>
          <w:sz w:val="28"/>
        </w:rPr>
        <w:t>Методические рекомендации</w:t>
      </w:r>
    </w:p>
    <w:p w:rsidR="0094575C" w:rsidRDefault="006F46A2">
      <w:pPr>
        <w:tabs>
          <w:tab w:val="left" w:pos="1210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организации и проведению совместных закупок охранных услуг для нужд заказчиков Курской области</w:t>
      </w:r>
      <w:r w:rsidR="00201CF1">
        <w:rPr>
          <w:rFonts w:ascii="Times New Roman" w:hAnsi="Times New Roman"/>
          <w:b/>
          <w:sz w:val="28"/>
        </w:rPr>
        <w:t>, утвержденные</w:t>
      </w:r>
      <w:r w:rsidR="00201CF1" w:rsidRPr="00201CF1">
        <w:rPr>
          <w:rFonts w:ascii="Times New Roman" w:hAnsi="Times New Roman"/>
          <w:b/>
          <w:sz w:val="28"/>
        </w:rPr>
        <w:t xml:space="preserve"> приказом Министерства имущества Курской области от 01.09.2025 № 01.01-01/83</w:t>
      </w:r>
      <w:r w:rsidR="00201CF1">
        <w:rPr>
          <w:rFonts w:ascii="Times New Roman" w:hAnsi="Times New Roman"/>
          <w:b/>
          <w:sz w:val="28"/>
        </w:rPr>
        <w:t xml:space="preserve"> </w:t>
      </w:r>
    </w:p>
    <w:p w:rsidR="0094575C" w:rsidRDefault="0094575C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01A22" w:rsidRPr="0025476A" w:rsidRDefault="00701A22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Внести в Методические рекомендации по организации и проведению совместных закупок охранных услуг для нужд заказчиков Курской области, утвержденные приказом Министерства имущества Курской области от 01.09.2025 № 01.01-01/83, следующие изменения: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1. Пункт 1.4 изложить в следующей редакции: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«–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ЧОО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– частная охранная организация, специально учрежденная с соблюдением законодательства Российской Федерации, регулирующего частную охранную деятельность, для оказания охранных услуг, зарегистрированная в установленном законом порядке и имеющая лицензию на осуществление частной охранной деятельности;».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2. В Приложении 3 «Дополнительные рекомендации к требованиям, предъявляемым к участникам совместной закупки охранных услуг» к Методическим рекомендациям: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Пункт 2.4 считать соответственно пунктом 2.5 с соблюдением последовательной нумерации.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 пункте 2.5 абзац пятый изложить в следующей редакции: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«˗ наличием комнаты хранения оружия, соответствующей требованиям законодательства Российской Федерации (при необходимости использования оружия), что подтверждается действующим разрешением на хранение и использование служебного огнестрельного оружия и патронов к нему, содержащим достоверные сведения о лице, которому выдано такое разрешение, об адресе места хранения оружия, количестве единиц оружия и патронов к нему, расположенного на территории Курской области;».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3. Приложение 4 «Рекомендуемая форма требований к содержанию, составу заявки на участие в закупке и инструкция по ее заполнению» к </w:t>
      </w: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lastRenderedPageBreak/>
        <w:t>Методическим рекомендациям изложить в новой редакции согласно Приложению № 1 к настоящим изменениям.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4</w:t>
      </w: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. В Приложении 5 «Рекомендуемая форма порядка оценки заявок» к Методическим рекомендациям в разделе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настоящего документа»: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а) в строке 1.1 табличной формы в графе «Положение о применении критерия оценки, показателя оценки, показателя оценки, детализирующего показатель оценки» после слов «Оценивается членство участников закупки в Программе «Объединенный координационный центр Руководителей частных охранных организаций «Курск без опасности» дополнить абзацем следующего содержания: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«Подтверждение соответствия указанному детализирующему показателю устанавливается на основании информации о членстве участников закупки в Программе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опасности», размещенной на официальном сайте Программы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 в информационно-телекоммуникационной сети «Интернет» (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https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://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fkc-ros.ru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kursk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reestr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/) на момент рассмотрения заявок.»</w:t>
      </w:r>
      <w:r w:rsidR="00941417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;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б) дополнить табличную форму строкой 1.2 следующего содержания:</w:t>
      </w:r>
    </w:p>
    <w:tbl>
      <w:tblPr>
        <w:tblStyle w:val="af4"/>
        <w:tblW w:w="5000" w:type="pct"/>
        <w:jc w:val="center"/>
        <w:tblLook w:val="04A0"/>
      </w:tblPr>
      <w:tblGrid>
        <w:gridCol w:w="566"/>
        <w:gridCol w:w="3826"/>
        <w:gridCol w:w="5462"/>
      </w:tblGrid>
      <w:tr w:rsidR="0025476A" w:rsidRPr="0025476A" w:rsidTr="00976DB2">
        <w:trPr>
          <w:trHeight w:val="895"/>
          <w:jc w:val="center"/>
        </w:trPr>
        <w:tc>
          <w:tcPr>
            <w:tcW w:w="270" w:type="pct"/>
          </w:tcPr>
          <w:p w:rsidR="0025476A" w:rsidRPr="0025476A" w:rsidRDefault="0025476A" w:rsidP="00254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50" w:type="pct"/>
          </w:tcPr>
          <w:p w:rsidR="0025476A" w:rsidRPr="0025476A" w:rsidRDefault="0025476A" w:rsidP="0025476A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Показатель оценки:</w:t>
            </w:r>
          </w:p>
          <w:p w:rsidR="0025476A" w:rsidRPr="0025476A" w:rsidRDefault="0025476A" w:rsidP="0025476A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Качественные характеристики объекта закупки</w:t>
            </w:r>
          </w:p>
          <w:p w:rsidR="0025476A" w:rsidRPr="0025476A" w:rsidRDefault="0025476A" w:rsidP="0025476A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Показатель оценки, детализирующий показатель оценки: «Наличие у участников закупки сертификата на соответствие требованиям национальных стандартов в сфере охраны и безопасности, регламентирующих оказание услуг по предмету закупки»</w:t>
            </w:r>
          </w:p>
          <w:p w:rsidR="0025476A" w:rsidRPr="0025476A" w:rsidRDefault="0025476A" w:rsidP="0025476A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pct"/>
            <w:vAlign w:val="center"/>
          </w:tcPr>
          <w:p w:rsidR="0025476A" w:rsidRPr="0025476A" w:rsidRDefault="0025476A" w:rsidP="0025476A">
            <w:pPr>
              <w:spacing w:after="12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Для подтверждения соответствия указанному детализирующему показателю в составе 2 части заявки на участие в закупке принимается скан-образ сертификата о соответствии оказываемых услуг требованиям ГОСТ (указать полное название), выданного аккредитованным органом по сертификации, зарегистрированного в Реестре системы добровольной сертификации «Охрана и безопасность», применительно к видам деятельности 80.10 (</w:t>
            </w:r>
            <w:proofErr w:type="spellStart"/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  <w:proofErr w:type="spellEnd"/>
            <w:r w:rsidRPr="0025476A">
              <w:rPr>
                <w:rFonts w:ascii="Times New Roman" w:hAnsi="Times New Roman" w:cs="Times New Roman"/>
                <w:sz w:val="28"/>
                <w:szCs w:val="28"/>
              </w:rPr>
              <w:t xml:space="preserve"> 2: 80.10 — Деятельность охранных служб, в том числе частных). Сертификат должен содержать сведения о регистрационном номере органа сертификации в Едином реестре зарегистрированных систем добровольной сертификации, уникальный номер записи об аккредитации в реестре аккредитованных лиц органа сертификации, а также срок действия сертификата. В случае, если орган сертификации, выдавший вышеуказанный </w:t>
            </w:r>
            <w:r w:rsidRPr="00254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документ, не является аккредитованным или имеет истекшую аккредитацию, или имеет несоответствующий </w:t>
            </w:r>
            <w:proofErr w:type="spellStart"/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  <w:proofErr w:type="spellEnd"/>
            <w:r w:rsidRPr="0025476A">
              <w:rPr>
                <w:rFonts w:ascii="Times New Roman" w:hAnsi="Times New Roman" w:cs="Times New Roman"/>
                <w:sz w:val="28"/>
                <w:szCs w:val="28"/>
              </w:rPr>
              <w:t>, баллы по детализирующему показателю не присуждаются.».</w:t>
            </w:r>
          </w:p>
        </w:tc>
      </w:tr>
    </w:tbl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5. В Приложении 5.1 «Рекомендуемая форма порядка оценки заявок (для организаций в сфере образования)» к Методическим рекомендациям в разделе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настоящего документа»: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а) в строке 1.2 табличной формы в графе «Положение о применении критерия оценки, показателя оценки, показателя оценки, детализирующего показатель оценки» после слов «Оценивается членство участников закупки в Программе «Объединенный координационный центр Руководителей частных охранных организаций «Курск без опасности» дополнить абзацем следующего содержания: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«Подтверждение соответствия указанному детализирующему показателю устанавливается на основании информации о членстве участников закупки в Программе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опасности», размещенной на официальном сайте Программы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 в информационно-телекоммуникационной сети «Интернет» (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https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://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fkc-ros.ru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kursk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reestr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/) на момент рассмотрения заявок.»</w:t>
      </w:r>
      <w:r w:rsidR="00893D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6. В Приложении 5.2 «Рекомендуемая форма порядка оценки заявок (для организаций в сфере здравоохранения)» к Методическим рекомендациям в разделе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«Отдельные положения о применении отдельных критериев оценки, показателей оценки и показателей оценки, детализирующих показатели оценки, предусмотренных разделом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II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настоящего документа»: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а) в строке 1.2 табличной формы  в графе «Положение о применении критерия оценки, показателя оценки, показателя оценки, детализирующего показатель оценки» после слов «Оценивается членство участников закупки в Программе «Объединенный координационный центр Руководителей частных охранных организаций «Курск без опасности» дополнить абзацем следующего содержания:</w:t>
      </w:r>
    </w:p>
    <w:p w:rsidR="0025476A" w:rsidRPr="0025476A" w:rsidRDefault="0025476A" w:rsidP="0025476A">
      <w:pPr>
        <w:spacing w:after="120" w:line="240" w:lineRule="auto"/>
        <w:ind w:firstLine="72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«Подтверждение соответствия указанному детализирующему показателю устанавливается на основании информации о членстве участников закупки в Программе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опасности», размещенной на официальном сайте Программы 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ОКЦ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«Курск без опасности» в информационно-телекоммуникационной сети «Интернет» (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https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://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fkc-ros.ru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kursk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</w:t>
      </w:r>
      <w:proofErr w:type="spellStart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reestr</w:t>
      </w:r>
      <w:proofErr w:type="spellEnd"/>
      <w:r w:rsidRPr="0025476A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/) на момент рассмотрения заявок.»</w:t>
      </w:r>
      <w:r w:rsidR="00893D0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25476A" w:rsidRPr="00F05026" w:rsidRDefault="0025476A" w:rsidP="0025476A">
      <w:pPr>
        <w:jc w:val="both"/>
        <w:rPr>
          <w:sz w:val="28"/>
          <w:szCs w:val="28"/>
        </w:rPr>
      </w:pPr>
    </w:p>
    <w:sectPr w:rsidR="0025476A" w:rsidRPr="00F05026" w:rsidSect="0094575C">
      <w:footerReference w:type="default" r:id="rId7"/>
      <w:pgSz w:w="11906" w:h="16838"/>
      <w:pgMar w:top="1134" w:right="1134" w:bottom="1134" w:left="1134" w:header="544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85" w:rsidRDefault="00D92D85" w:rsidP="0094575C">
      <w:pPr>
        <w:spacing w:after="0" w:line="240" w:lineRule="auto"/>
      </w:pPr>
      <w:r>
        <w:separator/>
      </w:r>
    </w:p>
  </w:endnote>
  <w:endnote w:type="continuationSeparator" w:id="0">
    <w:p w:rsidR="00D92D85" w:rsidRDefault="00D92D85" w:rsidP="0094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5C" w:rsidRDefault="00DC4667">
    <w:pPr>
      <w:pStyle w:val="a9"/>
      <w:jc w:val="right"/>
      <w:rPr>
        <w:sz w:val="21"/>
      </w:rPr>
    </w:pPr>
    <w:r>
      <w:rPr>
        <w:rFonts w:ascii="Times New Roman" w:hAnsi="Times New Roman"/>
        <w:sz w:val="21"/>
      </w:rPr>
      <w:fldChar w:fldCharType="begin"/>
    </w:r>
    <w:r w:rsidR="006F46A2">
      <w:rPr>
        <w:rFonts w:ascii="Times New Roman" w:hAnsi="Times New Roman"/>
        <w:sz w:val="21"/>
      </w:rPr>
      <w:instrText xml:space="preserve">PAGE </w:instrText>
    </w:r>
    <w:r>
      <w:rPr>
        <w:rFonts w:ascii="Times New Roman" w:hAnsi="Times New Roman"/>
        <w:sz w:val="21"/>
      </w:rPr>
      <w:fldChar w:fldCharType="separate"/>
    </w:r>
    <w:r w:rsidR="00941417">
      <w:rPr>
        <w:rFonts w:ascii="Times New Roman" w:hAnsi="Times New Roman"/>
        <w:noProof/>
        <w:sz w:val="21"/>
      </w:rPr>
      <w:t>1</w:t>
    </w:r>
    <w:r>
      <w:rPr>
        <w:rFonts w:ascii="Times New Roman" w:hAnsi="Times New Roman"/>
        <w:sz w:val="21"/>
      </w:rPr>
      <w:fldChar w:fldCharType="end"/>
    </w:r>
  </w:p>
  <w:p w:rsidR="0094575C" w:rsidRDefault="0094575C">
    <w:pPr>
      <w:pStyle w:val="a9"/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85" w:rsidRDefault="00D92D85" w:rsidP="0094575C">
      <w:pPr>
        <w:spacing w:after="0" w:line="240" w:lineRule="auto"/>
      </w:pPr>
      <w:r>
        <w:separator/>
      </w:r>
    </w:p>
  </w:footnote>
  <w:footnote w:type="continuationSeparator" w:id="0">
    <w:p w:rsidR="00D92D85" w:rsidRDefault="00D92D85" w:rsidP="00945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48A"/>
    <w:multiLevelType w:val="hybridMultilevel"/>
    <w:tmpl w:val="DA52335C"/>
    <w:lvl w:ilvl="0" w:tplc="92507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B28BC"/>
    <w:multiLevelType w:val="hybridMultilevel"/>
    <w:tmpl w:val="B8AE5C1E"/>
    <w:lvl w:ilvl="0" w:tplc="866EAD42">
      <w:start w:val="1"/>
      <w:numFmt w:val="bullet"/>
      <w:lvlText w:val="˗"/>
      <w:lvlJc w:val="left"/>
      <w:pPr>
        <w:ind w:left="16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460622AD"/>
    <w:multiLevelType w:val="multilevel"/>
    <w:tmpl w:val="05643598"/>
    <w:lvl w:ilvl="0">
      <w:start w:val="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6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75C"/>
    <w:rsid w:val="0005390A"/>
    <w:rsid w:val="00201CF1"/>
    <w:rsid w:val="002474F9"/>
    <w:rsid w:val="0025476A"/>
    <w:rsid w:val="00417D70"/>
    <w:rsid w:val="004A7993"/>
    <w:rsid w:val="006F46A2"/>
    <w:rsid w:val="00701A22"/>
    <w:rsid w:val="00893D01"/>
    <w:rsid w:val="008F11EF"/>
    <w:rsid w:val="00941417"/>
    <w:rsid w:val="0094575C"/>
    <w:rsid w:val="00A82C60"/>
    <w:rsid w:val="00AC0F52"/>
    <w:rsid w:val="00B141FD"/>
    <w:rsid w:val="00B546CF"/>
    <w:rsid w:val="00B95AA4"/>
    <w:rsid w:val="00BB1399"/>
    <w:rsid w:val="00C80451"/>
    <w:rsid w:val="00D92D85"/>
    <w:rsid w:val="00DC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575C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94575C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94575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4575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457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4575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4575C"/>
    <w:rPr>
      <w:rFonts w:ascii="Calibri" w:hAnsi="Calibri"/>
    </w:rPr>
  </w:style>
  <w:style w:type="paragraph" w:styleId="21">
    <w:name w:val="toc 2"/>
    <w:next w:val="a"/>
    <w:link w:val="22"/>
    <w:uiPriority w:val="39"/>
    <w:rsid w:val="009457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575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457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575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457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57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57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575C"/>
    <w:rPr>
      <w:rFonts w:ascii="XO Thames" w:hAnsi="XO Thames"/>
      <w:sz w:val="28"/>
    </w:rPr>
  </w:style>
  <w:style w:type="paragraph" w:customStyle="1" w:styleId="12">
    <w:name w:val="Верхний колонтитул Знак1"/>
    <w:basedOn w:val="13"/>
    <w:link w:val="14"/>
    <w:rsid w:val="0094575C"/>
    <w:rPr>
      <w:rFonts w:ascii="Calibri" w:hAnsi="Calibri"/>
    </w:rPr>
  </w:style>
  <w:style w:type="character" w:customStyle="1" w:styleId="14">
    <w:name w:val="Верхний колонтитул Знак1"/>
    <w:basedOn w:val="a0"/>
    <w:link w:val="12"/>
    <w:rsid w:val="0094575C"/>
    <w:rPr>
      <w:rFonts w:ascii="Calibri" w:hAnsi="Calibri"/>
    </w:rPr>
  </w:style>
  <w:style w:type="paragraph" w:customStyle="1" w:styleId="Endnote">
    <w:name w:val="Endnote"/>
    <w:link w:val="Endnote0"/>
    <w:rsid w:val="0094575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4575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4575C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4575C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94575C"/>
    <w:rPr>
      <w:rFonts w:ascii="Times New Roman" w:hAnsi="Times New Roman"/>
      <w:sz w:val="24"/>
    </w:rPr>
  </w:style>
  <w:style w:type="paragraph" w:customStyle="1" w:styleId="a5">
    <w:name w:val="НПА"/>
    <w:basedOn w:val="a3"/>
    <w:link w:val="a6"/>
    <w:rsid w:val="0094575C"/>
    <w:pPr>
      <w:tabs>
        <w:tab w:val="left" w:pos="720"/>
      </w:tabs>
      <w:spacing w:after="0"/>
      <w:ind w:left="0" w:firstLine="709"/>
      <w:jc w:val="both"/>
    </w:pPr>
    <w:rPr>
      <w:sz w:val="28"/>
    </w:rPr>
  </w:style>
  <w:style w:type="character" w:customStyle="1" w:styleId="a6">
    <w:name w:val="НПА"/>
    <w:basedOn w:val="a4"/>
    <w:link w:val="a5"/>
    <w:rsid w:val="0094575C"/>
    <w:rPr>
      <w:sz w:val="28"/>
    </w:rPr>
  </w:style>
  <w:style w:type="paragraph" w:styleId="31">
    <w:name w:val="toc 3"/>
    <w:next w:val="a"/>
    <w:link w:val="32"/>
    <w:uiPriority w:val="39"/>
    <w:rsid w:val="0094575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4575C"/>
    <w:rPr>
      <w:rFonts w:ascii="XO Thames" w:hAnsi="XO Thames"/>
      <w:sz w:val="28"/>
    </w:rPr>
  </w:style>
  <w:style w:type="paragraph" w:styleId="a7">
    <w:name w:val="header"/>
    <w:basedOn w:val="a"/>
    <w:link w:val="a8"/>
    <w:rsid w:val="0094575C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8">
    <w:name w:val="Верхний колонтитул Знак"/>
    <w:basedOn w:val="1"/>
    <w:link w:val="a7"/>
    <w:rsid w:val="0094575C"/>
    <w:rPr>
      <w:rFonts w:asciiTheme="minorHAnsi" w:hAnsiTheme="minorHAnsi"/>
    </w:rPr>
  </w:style>
  <w:style w:type="character" w:customStyle="1" w:styleId="50">
    <w:name w:val="Заголовок 5 Знак"/>
    <w:link w:val="5"/>
    <w:rsid w:val="0094575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4575C"/>
    <w:rPr>
      <w:rFonts w:asciiTheme="majorHAnsi" w:hAnsiTheme="majorHAnsi"/>
      <w:b/>
      <w:color w:val="365F91" w:themeColor="accent1" w:themeShade="BF"/>
      <w:sz w:val="28"/>
    </w:rPr>
  </w:style>
  <w:style w:type="paragraph" w:styleId="a9">
    <w:name w:val="footer"/>
    <w:basedOn w:val="a"/>
    <w:link w:val="aa"/>
    <w:rsid w:val="00945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94575C"/>
  </w:style>
  <w:style w:type="paragraph" w:customStyle="1" w:styleId="15">
    <w:name w:val="Гиперссылка1"/>
    <w:link w:val="ab"/>
    <w:rsid w:val="0094575C"/>
    <w:rPr>
      <w:color w:val="0000FF"/>
      <w:u w:val="single"/>
    </w:rPr>
  </w:style>
  <w:style w:type="character" w:styleId="ab">
    <w:name w:val="Hyperlink"/>
    <w:link w:val="15"/>
    <w:rsid w:val="0094575C"/>
    <w:rPr>
      <w:color w:val="0000FF"/>
      <w:u w:val="single"/>
    </w:rPr>
  </w:style>
  <w:style w:type="paragraph" w:customStyle="1" w:styleId="Footnote">
    <w:name w:val="Footnote"/>
    <w:link w:val="Footnote0"/>
    <w:rsid w:val="0094575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4575C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4575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4575C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  <w:rsid w:val="0094575C"/>
  </w:style>
  <w:style w:type="paragraph" w:customStyle="1" w:styleId="HeaderandFooter">
    <w:name w:val="Header and Footer"/>
    <w:link w:val="HeaderandFooter0"/>
    <w:rsid w:val="0094575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4575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457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575C"/>
    <w:rPr>
      <w:rFonts w:ascii="XO Thames" w:hAnsi="XO Thames"/>
      <w:sz w:val="28"/>
    </w:rPr>
  </w:style>
  <w:style w:type="paragraph" w:styleId="ac">
    <w:name w:val="Normal (Web)"/>
    <w:basedOn w:val="a"/>
    <w:link w:val="ad"/>
    <w:rsid w:val="0094575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94575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457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575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457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575C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4575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4575C"/>
    <w:rPr>
      <w:rFonts w:ascii="XO Thames" w:hAnsi="XO Thames"/>
      <w:i/>
      <w:sz w:val="24"/>
    </w:rPr>
  </w:style>
  <w:style w:type="paragraph" w:customStyle="1" w:styleId="af0">
    <w:name w:val="Основной письмо"/>
    <w:link w:val="af1"/>
    <w:rsid w:val="0094575C"/>
    <w:pPr>
      <w:tabs>
        <w:tab w:val="left" w:pos="9360"/>
      </w:tabs>
      <w:spacing w:after="80" w:line="240" w:lineRule="auto"/>
      <w:ind w:left="5400"/>
    </w:pPr>
    <w:rPr>
      <w:rFonts w:ascii="Times New Roman" w:hAnsi="Times New Roman"/>
      <w:sz w:val="28"/>
    </w:rPr>
  </w:style>
  <w:style w:type="character" w:customStyle="1" w:styleId="af1">
    <w:name w:val="Основной письмо"/>
    <w:link w:val="af0"/>
    <w:rsid w:val="0094575C"/>
    <w:rPr>
      <w:rFonts w:ascii="Times New Roman" w:hAnsi="Times New Roman"/>
      <w:sz w:val="28"/>
    </w:rPr>
  </w:style>
  <w:style w:type="paragraph" w:styleId="af2">
    <w:name w:val="Title"/>
    <w:next w:val="a"/>
    <w:link w:val="af3"/>
    <w:uiPriority w:val="10"/>
    <w:qFormat/>
    <w:rsid w:val="0094575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4575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4575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4575C"/>
    <w:rPr>
      <w:rFonts w:ascii="XO Thames" w:hAnsi="XO Thames"/>
      <w:b/>
      <w:sz w:val="28"/>
    </w:rPr>
  </w:style>
  <w:style w:type="table" w:styleId="af4">
    <w:name w:val="Table Grid"/>
    <w:basedOn w:val="a1"/>
    <w:uiPriority w:val="39"/>
    <w:rsid w:val="002474F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 Дмитрий Анатольевич</dc:creator>
  <cp:lastModifiedBy>mzak1</cp:lastModifiedBy>
  <cp:revision>3</cp:revision>
  <dcterms:created xsi:type="dcterms:W3CDTF">2025-09-12T09:59:00Z</dcterms:created>
  <dcterms:modified xsi:type="dcterms:W3CDTF">2025-09-12T13:04:00Z</dcterms:modified>
</cp:coreProperties>
</file>