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91552" w14:textId="77777777" w:rsidR="006859F1" w:rsidRDefault="00385D2B" w:rsidP="008313BD">
      <w:pPr>
        <w:spacing w:line="233" w:lineRule="auto"/>
        <w:ind w:firstLine="0"/>
        <w:jc w:val="center"/>
        <w:rPr>
          <w:b/>
          <w:bCs/>
          <w:szCs w:val="28"/>
        </w:rPr>
      </w:pPr>
      <w:r w:rsidRPr="00385D2B">
        <w:rPr>
          <w:b/>
          <w:bCs/>
          <w:szCs w:val="28"/>
        </w:rPr>
        <w:t>У</w:t>
      </w:r>
      <w:r w:rsidR="008B5165" w:rsidRPr="00385D2B">
        <w:rPr>
          <w:b/>
          <w:bCs/>
          <w:szCs w:val="28"/>
        </w:rPr>
        <w:t>ведомлени</w:t>
      </w:r>
      <w:r w:rsidRPr="00385D2B">
        <w:rPr>
          <w:b/>
          <w:bCs/>
          <w:szCs w:val="28"/>
        </w:rPr>
        <w:t>е</w:t>
      </w:r>
      <w:r w:rsidR="008B5165" w:rsidRPr="00385D2B">
        <w:rPr>
          <w:b/>
          <w:bCs/>
          <w:szCs w:val="28"/>
        </w:rPr>
        <w:t xml:space="preserve"> </w:t>
      </w:r>
    </w:p>
    <w:p w14:paraId="05E81891" w14:textId="5333A9E1" w:rsidR="008B5165" w:rsidRPr="00385D2B" w:rsidRDefault="008B5165" w:rsidP="008313BD">
      <w:pPr>
        <w:spacing w:line="233" w:lineRule="auto"/>
        <w:ind w:firstLine="0"/>
        <w:jc w:val="center"/>
        <w:rPr>
          <w:b/>
          <w:bCs/>
          <w:szCs w:val="28"/>
        </w:rPr>
      </w:pPr>
      <w:r w:rsidRPr="00385D2B">
        <w:rPr>
          <w:b/>
          <w:bCs/>
          <w:szCs w:val="28"/>
        </w:rPr>
        <w:t>о разработке предлагаемого правового регулирования</w:t>
      </w:r>
    </w:p>
    <w:p w14:paraId="34031F42" w14:textId="77777777" w:rsidR="008B5165" w:rsidRPr="00AD4E97" w:rsidRDefault="008B5165" w:rsidP="008313BD">
      <w:pPr>
        <w:spacing w:line="233" w:lineRule="auto"/>
        <w:rPr>
          <w:sz w:val="26"/>
          <w:szCs w:val="26"/>
        </w:rPr>
      </w:pPr>
    </w:p>
    <w:p w14:paraId="66C39FC8" w14:textId="06E1642C" w:rsidR="008B5165" w:rsidRPr="00385D2B" w:rsidRDefault="008B5165" w:rsidP="00385D2B">
      <w:pPr>
        <w:spacing w:line="228" w:lineRule="auto"/>
        <w:jc w:val="both"/>
        <w:rPr>
          <w:rFonts w:cs="Times New Roman"/>
          <w:szCs w:val="28"/>
        </w:rPr>
      </w:pPr>
      <w:r w:rsidRPr="00385D2B">
        <w:rPr>
          <w:rFonts w:cs="Times New Roman"/>
          <w:szCs w:val="28"/>
        </w:rPr>
        <w:t xml:space="preserve">Настоящим </w:t>
      </w:r>
      <w:r w:rsidR="00385D2B" w:rsidRPr="00385D2B">
        <w:rPr>
          <w:rFonts w:cs="Times New Roman"/>
          <w:szCs w:val="28"/>
        </w:rPr>
        <w:t>Министерство сельского хозяйства Курской области</w:t>
      </w:r>
      <w:r w:rsidRPr="00385D2B">
        <w:rPr>
          <w:rFonts w:cs="Times New Roman"/>
          <w:szCs w:val="28"/>
        </w:rPr>
        <w:t xml:space="preserve">   извещает о начале обсуждения идеи</w:t>
      </w:r>
      <w:r w:rsidR="00385D2B" w:rsidRPr="00385D2B">
        <w:rPr>
          <w:rFonts w:cs="Times New Roman"/>
          <w:szCs w:val="28"/>
        </w:rPr>
        <w:t xml:space="preserve"> </w:t>
      </w:r>
      <w:r w:rsidRPr="00385D2B">
        <w:rPr>
          <w:rFonts w:cs="Times New Roman"/>
          <w:szCs w:val="28"/>
        </w:rPr>
        <w:t>(концепции) предлагаемого правового регулирования и сборе предложений заинтересованных лиц.</w:t>
      </w:r>
    </w:p>
    <w:p w14:paraId="1353499C" w14:textId="0B879A25" w:rsidR="008B5165" w:rsidRPr="00AD4E97" w:rsidRDefault="008B5165" w:rsidP="00385D2B">
      <w:pPr>
        <w:tabs>
          <w:tab w:val="right" w:pos="9923"/>
        </w:tabs>
        <w:spacing w:line="228" w:lineRule="auto"/>
        <w:jc w:val="both"/>
        <w:rPr>
          <w:rFonts w:cs="Times New Roman"/>
          <w:sz w:val="22"/>
        </w:rPr>
      </w:pPr>
      <w:r w:rsidRPr="00385D2B">
        <w:rPr>
          <w:rFonts w:cs="Times New Roman"/>
          <w:szCs w:val="28"/>
        </w:rPr>
        <w:t xml:space="preserve">Предложения принимаются по адресу:  </w:t>
      </w:r>
      <w:r w:rsidR="00385D2B" w:rsidRPr="00385D2B">
        <w:rPr>
          <w:rFonts w:cs="Times New Roman"/>
          <w:szCs w:val="28"/>
        </w:rPr>
        <w:t xml:space="preserve">г. Курск, ул. Радищева, д. 17/19, </w:t>
      </w:r>
      <w:r w:rsidR="00385D2B" w:rsidRPr="00385D2B">
        <w:rPr>
          <w:rFonts w:cs="Times New Roman"/>
          <w:szCs w:val="28"/>
        </w:rPr>
        <w:br/>
      </w:r>
      <w:r w:rsidRPr="00385D2B">
        <w:rPr>
          <w:rFonts w:cs="Times New Roman"/>
          <w:szCs w:val="28"/>
        </w:rPr>
        <w:t xml:space="preserve">а также по адресу электронной почты: </w:t>
      </w:r>
      <w:r w:rsidR="00385D2B">
        <w:t>komapk@rkursk.ru</w:t>
      </w:r>
      <w:r w:rsidRPr="00AD4E97">
        <w:rPr>
          <w:rFonts w:cs="Times New Roman"/>
          <w:sz w:val="22"/>
        </w:rPr>
        <w:t>.</w:t>
      </w:r>
    </w:p>
    <w:p w14:paraId="7D3BB41E" w14:textId="31380366" w:rsidR="008B5165" w:rsidRPr="00385D2B" w:rsidRDefault="008B5165" w:rsidP="00881B78">
      <w:pPr>
        <w:tabs>
          <w:tab w:val="right" w:pos="9923"/>
        </w:tabs>
        <w:spacing w:line="228" w:lineRule="auto"/>
        <w:jc w:val="both"/>
        <w:rPr>
          <w:rFonts w:cs="Times New Roman"/>
          <w:szCs w:val="28"/>
        </w:rPr>
      </w:pPr>
      <w:r w:rsidRPr="00385D2B">
        <w:rPr>
          <w:rFonts w:cs="Times New Roman"/>
          <w:szCs w:val="28"/>
        </w:rPr>
        <w:t xml:space="preserve">Сроки приема предложений: </w:t>
      </w:r>
      <w:r w:rsidR="002D5434">
        <w:rPr>
          <w:rFonts w:cs="Times New Roman"/>
          <w:szCs w:val="28"/>
        </w:rPr>
        <w:t>10</w:t>
      </w:r>
      <w:r w:rsidRPr="00385D2B">
        <w:rPr>
          <w:rFonts w:cs="Times New Roman"/>
          <w:szCs w:val="28"/>
        </w:rPr>
        <w:t xml:space="preserve"> рабочих дней с</w:t>
      </w:r>
      <w:r w:rsidR="00927E5D" w:rsidRPr="00385D2B">
        <w:rPr>
          <w:rFonts w:cs="Times New Roman"/>
          <w:szCs w:val="28"/>
        </w:rPr>
        <w:t>о</w:t>
      </w:r>
      <w:r w:rsidRPr="00385D2B">
        <w:rPr>
          <w:rFonts w:cs="Times New Roman"/>
          <w:szCs w:val="28"/>
        </w:rPr>
        <w:t xml:space="preserve"> </w:t>
      </w:r>
      <w:r w:rsidR="00927E5D" w:rsidRPr="00385D2B">
        <w:rPr>
          <w:rFonts w:cs="Times New Roman"/>
          <w:szCs w:val="28"/>
        </w:rPr>
        <w:t>дня</w:t>
      </w:r>
      <w:r w:rsidRPr="00385D2B">
        <w:rPr>
          <w:rFonts w:cs="Times New Roman"/>
          <w:szCs w:val="28"/>
        </w:rPr>
        <w:t xml:space="preserve"> размещения уведомления.</w:t>
      </w:r>
    </w:p>
    <w:p w14:paraId="414ED050" w14:textId="4B02AB3A" w:rsidR="004F7F60" w:rsidRPr="004F7F60" w:rsidRDefault="008B5165" w:rsidP="00881B78">
      <w:pPr>
        <w:spacing w:line="228" w:lineRule="auto"/>
        <w:jc w:val="both"/>
        <w:rPr>
          <w:rFonts w:cs="Times New Roman"/>
          <w:color w:val="0D0D0D" w:themeColor="text1" w:themeTint="F2"/>
          <w:szCs w:val="28"/>
        </w:rPr>
      </w:pPr>
      <w:r w:rsidRPr="00385D2B">
        <w:rPr>
          <w:rFonts w:cs="Times New Roman"/>
          <w:szCs w:val="28"/>
        </w:rPr>
        <w:t xml:space="preserve">Место размещения уведомления в информационно-телекоммуникационной сети «Интернет»: </w:t>
      </w:r>
      <w:bookmarkStart w:id="0" w:name="_Hlk140247971"/>
      <w:r w:rsidR="001F7F23">
        <w:rPr>
          <w:rFonts w:cs="Times New Roman"/>
          <w:szCs w:val="28"/>
        </w:rPr>
        <w:t>государственная информационная система «Интернет-портал правовой информации Курской области» (</w:t>
      </w:r>
      <w:r w:rsidR="001F7F23">
        <w:rPr>
          <w:rFonts w:cs="Times New Roman"/>
          <w:szCs w:val="28"/>
          <w:lang w:val="en-US"/>
        </w:rPr>
        <w:t>https</w:t>
      </w:r>
      <w:r w:rsidR="001F7F23" w:rsidRPr="001F7F23">
        <w:rPr>
          <w:rFonts w:cs="Times New Roman"/>
          <w:szCs w:val="28"/>
        </w:rPr>
        <w:t>://</w:t>
      </w:r>
      <w:proofErr w:type="spellStart"/>
      <w:r w:rsidR="001F7F23">
        <w:rPr>
          <w:rFonts w:cs="Times New Roman"/>
          <w:szCs w:val="28"/>
          <w:lang w:val="en-US"/>
        </w:rPr>
        <w:t>kurskpravo</w:t>
      </w:r>
      <w:proofErr w:type="spellEnd"/>
      <w:r w:rsidR="001F7F23" w:rsidRPr="001F7F23">
        <w:rPr>
          <w:rFonts w:cs="Times New Roman"/>
          <w:szCs w:val="28"/>
        </w:rPr>
        <w:t>.</w:t>
      </w:r>
      <w:proofErr w:type="spellStart"/>
      <w:r w:rsidR="001F7F23">
        <w:rPr>
          <w:rFonts w:cs="Times New Roman"/>
          <w:szCs w:val="28"/>
          <w:lang w:val="en-US"/>
        </w:rPr>
        <w:t>ru</w:t>
      </w:r>
      <w:proofErr w:type="spellEnd"/>
      <w:r w:rsidR="001F7F23" w:rsidRPr="001F7F23">
        <w:rPr>
          <w:rFonts w:cs="Times New Roman"/>
          <w:szCs w:val="28"/>
        </w:rPr>
        <w:t>)</w:t>
      </w:r>
      <w:r w:rsidRPr="00DA5E57">
        <w:rPr>
          <w:rFonts w:cs="Times New Roman"/>
          <w:color w:val="FF0000"/>
          <w:szCs w:val="28"/>
        </w:rPr>
        <w:t xml:space="preserve"> </w:t>
      </w:r>
      <w:bookmarkEnd w:id="0"/>
      <w:r w:rsidRPr="001F7F23">
        <w:rPr>
          <w:rFonts w:cs="Times New Roman"/>
          <w:color w:val="000000" w:themeColor="text1"/>
          <w:szCs w:val="28"/>
        </w:rPr>
        <w:t>(далее – официальный сайт)</w:t>
      </w:r>
      <w:r w:rsidR="001F7F23" w:rsidRPr="001F7F23">
        <w:rPr>
          <w:rFonts w:cs="Times New Roman"/>
          <w:color w:val="000000" w:themeColor="text1"/>
          <w:szCs w:val="28"/>
        </w:rPr>
        <w:t xml:space="preserve">. </w:t>
      </w:r>
      <w:r w:rsidR="001F7F23" w:rsidRPr="009A6C06">
        <w:rPr>
          <w:rFonts w:cs="Times New Roman"/>
          <w:color w:val="000000" w:themeColor="text1"/>
          <w:szCs w:val="28"/>
        </w:rPr>
        <w:t xml:space="preserve">Идентификационный номер проекта нормативного правового акта </w:t>
      </w:r>
      <w:r w:rsidR="009A6C06" w:rsidRPr="009A6C06">
        <w:rPr>
          <w:rFonts w:cs="Times New Roman"/>
          <w:color w:val="000000" w:themeColor="text1"/>
          <w:szCs w:val="28"/>
        </w:rPr>
        <w:t>498</w:t>
      </w:r>
      <w:r w:rsidR="001F7F23" w:rsidRPr="009A6C06">
        <w:rPr>
          <w:rFonts w:cs="Times New Roman"/>
          <w:color w:val="000000" w:themeColor="text1"/>
          <w:szCs w:val="28"/>
        </w:rPr>
        <w:t xml:space="preserve">, ссылка на размещение </w:t>
      </w:r>
      <w:r w:rsidR="009A6C06" w:rsidRPr="004F7F60">
        <w:rPr>
          <w:rFonts w:cs="Times New Roman"/>
          <w:color w:val="0D0D0D" w:themeColor="text1" w:themeTint="F2"/>
          <w:szCs w:val="28"/>
        </w:rPr>
        <w:fldChar w:fldCharType="begin"/>
      </w:r>
      <w:r w:rsidR="009A6C06" w:rsidRPr="004F7F60">
        <w:rPr>
          <w:rFonts w:cs="Times New Roman"/>
          <w:color w:val="0D0D0D" w:themeColor="text1" w:themeTint="F2"/>
          <w:szCs w:val="28"/>
        </w:rPr>
        <w:instrText xml:space="preserve"> HYPERLINK "https://kurskpravo.ru/npa_detail/498" </w:instrText>
      </w:r>
      <w:r w:rsidR="009A6C06" w:rsidRPr="004F7F60">
        <w:rPr>
          <w:rFonts w:cs="Times New Roman"/>
          <w:color w:val="0D0D0D" w:themeColor="text1" w:themeTint="F2"/>
          <w:szCs w:val="28"/>
        </w:rPr>
        <w:fldChar w:fldCharType="separate"/>
      </w:r>
      <w:r w:rsidR="009A6C06" w:rsidRPr="004F7F60">
        <w:rPr>
          <w:rStyle w:val="ab"/>
          <w:rFonts w:cs="Times New Roman"/>
          <w:color w:val="0D0D0D" w:themeColor="text1" w:themeTint="F2"/>
          <w:szCs w:val="28"/>
        </w:rPr>
        <w:t>https://kurskpravo.ru/npa_detail/498</w:t>
      </w:r>
      <w:r w:rsidR="009A6C06" w:rsidRPr="004F7F60">
        <w:rPr>
          <w:rFonts w:cs="Times New Roman"/>
          <w:color w:val="0D0D0D" w:themeColor="text1" w:themeTint="F2"/>
          <w:szCs w:val="28"/>
        </w:rPr>
        <w:fldChar w:fldCharType="end"/>
      </w:r>
      <w:r w:rsidR="004F7F60">
        <w:rPr>
          <w:rFonts w:cs="Times New Roman"/>
          <w:color w:val="0D0D0D" w:themeColor="text1" w:themeTint="F2"/>
          <w:szCs w:val="28"/>
        </w:rPr>
        <w:t>.</w:t>
      </w:r>
      <w:bookmarkStart w:id="1" w:name="_GoBack"/>
      <w:bookmarkEnd w:id="1"/>
    </w:p>
    <w:p w14:paraId="3E0FC280" w14:textId="77777777" w:rsidR="008B5165" w:rsidRPr="00385D2B" w:rsidRDefault="008B5165" w:rsidP="00881B78">
      <w:pPr>
        <w:spacing w:line="228" w:lineRule="auto"/>
        <w:jc w:val="both"/>
        <w:rPr>
          <w:rFonts w:cs="Times New Roman"/>
          <w:szCs w:val="28"/>
        </w:rPr>
      </w:pPr>
      <w:r w:rsidRPr="00385D2B">
        <w:rPr>
          <w:rFonts w:cs="Times New Roman"/>
          <w:szCs w:val="28"/>
        </w:rPr>
        <w:t>Все поступившие предложения будут рассмотрены. Свод предложений будет размещен на официальном сайте.</w:t>
      </w:r>
    </w:p>
    <w:p w14:paraId="08B4CE4B" w14:textId="77777777" w:rsidR="00087291" w:rsidRDefault="008B5165" w:rsidP="00087291">
      <w:pPr>
        <w:pStyle w:val="aa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cs="Times New Roman"/>
          <w:szCs w:val="28"/>
        </w:rPr>
      </w:pPr>
      <w:r w:rsidRPr="00087291">
        <w:rPr>
          <w:rFonts w:cs="Times New Roman"/>
          <w:szCs w:val="28"/>
        </w:rPr>
        <w:t>Описание проблемы, на решение которой направлено пред</w:t>
      </w:r>
      <w:r w:rsidR="00087291" w:rsidRPr="00087291">
        <w:rPr>
          <w:rFonts w:cs="Times New Roman"/>
          <w:szCs w:val="28"/>
        </w:rPr>
        <w:t>лагаемое правовое регулирование.</w:t>
      </w:r>
    </w:p>
    <w:p w14:paraId="3760E74E" w14:textId="7433581C" w:rsidR="00E36C31" w:rsidRDefault="002D5434" w:rsidP="00EF6B12">
      <w:pPr>
        <w:spacing w:line="22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</w:t>
      </w:r>
      <w:r w:rsidR="00087291">
        <w:rPr>
          <w:rFonts w:cs="Times New Roman"/>
          <w:szCs w:val="28"/>
        </w:rPr>
        <w:t xml:space="preserve">астью 8 статьи 12 </w:t>
      </w:r>
      <w:r w:rsidR="001F3C09">
        <w:rPr>
          <w:rFonts w:cs="Times New Roman"/>
          <w:szCs w:val="28"/>
        </w:rPr>
        <w:t>Федеральн</w:t>
      </w:r>
      <w:r w:rsidR="00087291">
        <w:rPr>
          <w:rFonts w:cs="Times New Roman"/>
          <w:szCs w:val="28"/>
        </w:rPr>
        <w:t>ого</w:t>
      </w:r>
      <w:r w:rsidR="001F3C09">
        <w:rPr>
          <w:rFonts w:cs="Times New Roman"/>
          <w:szCs w:val="28"/>
        </w:rPr>
        <w:t xml:space="preserve"> закон</w:t>
      </w:r>
      <w:r w:rsidR="00087291">
        <w:rPr>
          <w:rFonts w:cs="Times New Roman"/>
          <w:szCs w:val="28"/>
        </w:rPr>
        <w:t>а</w:t>
      </w:r>
      <w:r w:rsidR="00F53DF0">
        <w:rPr>
          <w:rFonts w:cs="Times New Roman"/>
          <w:szCs w:val="28"/>
        </w:rPr>
        <w:t xml:space="preserve"> от 30.12.2021 № 454-ФЗ</w:t>
      </w:r>
      <w:r w:rsidR="000872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="00F53DF0">
        <w:rPr>
          <w:rFonts w:cs="Times New Roman"/>
          <w:szCs w:val="28"/>
        </w:rPr>
        <w:t>«О семеноводстве»</w:t>
      </w:r>
      <w:r w:rsidR="001F3C0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предусмотрено, что </w:t>
      </w:r>
      <w:r w:rsidR="00D06209">
        <w:rPr>
          <w:rFonts w:cs="Times New Roman"/>
          <w:szCs w:val="28"/>
        </w:rPr>
        <w:t xml:space="preserve">законами субъектов Российской Федерации могут устанавливаться </w:t>
      </w:r>
      <w:r w:rsidR="00A26E47" w:rsidRPr="00E36C31">
        <w:rPr>
          <w:rFonts w:cs="Times New Roman"/>
          <w:szCs w:val="28"/>
        </w:rPr>
        <w:t>специальны</w:t>
      </w:r>
      <w:r w:rsidR="00D06209">
        <w:rPr>
          <w:rFonts w:cs="Times New Roman"/>
          <w:szCs w:val="28"/>
        </w:rPr>
        <w:t>е</w:t>
      </w:r>
      <w:r w:rsidR="00A26E47" w:rsidRPr="00E36C31">
        <w:rPr>
          <w:rFonts w:cs="Times New Roman"/>
          <w:szCs w:val="28"/>
        </w:rPr>
        <w:t xml:space="preserve"> семеноводчески</w:t>
      </w:r>
      <w:r w:rsidR="00D06209">
        <w:rPr>
          <w:rFonts w:cs="Times New Roman"/>
          <w:szCs w:val="28"/>
        </w:rPr>
        <w:t>е</w:t>
      </w:r>
      <w:r w:rsidR="00A26E47" w:rsidRPr="00E36C31">
        <w:rPr>
          <w:rFonts w:cs="Times New Roman"/>
          <w:szCs w:val="28"/>
        </w:rPr>
        <w:t xml:space="preserve"> зон</w:t>
      </w:r>
      <w:r w:rsidR="00D06209">
        <w:rPr>
          <w:rFonts w:cs="Times New Roman"/>
          <w:szCs w:val="28"/>
        </w:rPr>
        <w:t>ы</w:t>
      </w:r>
      <w:r w:rsidR="00A26E4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="00E36C31">
        <w:rPr>
          <w:rFonts w:cs="Times New Roman"/>
          <w:szCs w:val="28"/>
        </w:rPr>
        <w:t>для производства семян сельскохозяйственных растений</w:t>
      </w:r>
      <w:r w:rsidR="00A26E47">
        <w:rPr>
          <w:rFonts w:cs="Times New Roman"/>
          <w:szCs w:val="28"/>
        </w:rPr>
        <w:t xml:space="preserve">. </w:t>
      </w:r>
    </w:p>
    <w:p w14:paraId="4F193136" w14:textId="312B1E27" w:rsidR="008B5165" w:rsidRPr="00707C9E" w:rsidRDefault="001F3C09" w:rsidP="00EF6B12">
      <w:pPr>
        <w:spacing w:line="228" w:lineRule="auto"/>
        <w:jc w:val="both"/>
        <w:rPr>
          <w:rFonts w:cs="Times New Roman"/>
          <w:szCs w:val="28"/>
        </w:rPr>
      </w:pPr>
      <w:r w:rsidRPr="001F3C09">
        <w:rPr>
          <w:rFonts w:cs="Times New Roman"/>
          <w:szCs w:val="28"/>
        </w:rPr>
        <w:t xml:space="preserve">Принятие </w:t>
      </w:r>
      <w:r w:rsidR="008944B3">
        <w:rPr>
          <w:rFonts w:cs="Times New Roman"/>
          <w:szCs w:val="28"/>
        </w:rPr>
        <w:t xml:space="preserve">закона, определяющего порядок установления специальных семеноводческих зон на территории Курской области, </w:t>
      </w:r>
      <w:r w:rsidRPr="001F3C09">
        <w:rPr>
          <w:rFonts w:cs="Times New Roman"/>
          <w:szCs w:val="28"/>
        </w:rPr>
        <w:t xml:space="preserve">позволит стимулировать развитие отечественного семеноводства и создание новых более высокорентабельных и перспективных сортов и гибридов сельскохозяйственных растений, а также будет способствовать созданию благоприятных условий для </w:t>
      </w:r>
      <w:r w:rsidR="007D3AB5" w:rsidRPr="007D3AB5">
        <w:rPr>
          <w:rFonts w:cs="Times New Roman"/>
          <w:szCs w:val="28"/>
        </w:rPr>
        <w:t>осуществл</w:t>
      </w:r>
      <w:r w:rsidR="004D3E97">
        <w:rPr>
          <w:rFonts w:cs="Times New Roman"/>
          <w:szCs w:val="28"/>
        </w:rPr>
        <w:t>ения</w:t>
      </w:r>
      <w:r w:rsidR="00D06209">
        <w:rPr>
          <w:rFonts w:cs="Times New Roman"/>
          <w:szCs w:val="28"/>
        </w:rPr>
        <w:t xml:space="preserve"> </w:t>
      </w:r>
      <w:r w:rsidR="007D3AB5" w:rsidRPr="007D3AB5">
        <w:rPr>
          <w:rFonts w:cs="Times New Roman"/>
          <w:szCs w:val="28"/>
        </w:rPr>
        <w:t>деятельност</w:t>
      </w:r>
      <w:r w:rsidR="004D3E97">
        <w:rPr>
          <w:rFonts w:cs="Times New Roman"/>
          <w:szCs w:val="28"/>
        </w:rPr>
        <w:t xml:space="preserve">и </w:t>
      </w:r>
      <w:r w:rsidR="007D3AB5" w:rsidRPr="007D3AB5">
        <w:rPr>
          <w:rFonts w:cs="Times New Roman"/>
          <w:szCs w:val="28"/>
        </w:rPr>
        <w:t>по производству семян</w:t>
      </w:r>
      <w:r w:rsidRPr="001F3C09">
        <w:rPr>
          <w:rFonts w:cs="Times New Roman"/>
          <w:szCs w:val="28"/>
        </w:rPr>
        <w:t>.</w:t>
      </w:r>
    </w:p>
    <w:p w14:paraId="5193D33E" w14:textId="4E2867AB" w:rsidR="008B5165" w:rsidRPr="00707C9E" w:rsidRDefault="008B5165" w:rsidP="00707C9E">
      <w:pPr>
        <w:spacing w:line="228" w:lineRule="auto"/>
        <w:jc w:val="both"/>
        <w:rPr>
          <w:rFonts w:cs="Times New Roman"/>
          <w:szCs w:val="28"/>
        </w:rPr>
      </w:pPr>
      <w:r w:rsidRPr="00707C9E">
        <w:rPr>
          <w:rFonts w:cs="Times New Roman"/>
          <w:szCs w:val="28"/>
        </w:rPr>
        <w:t>2. Цели предлагаемого правового регулирования:</w:t>
      </w:r>
      <w:r w:rsidR="00AC0B2C">
        <w:rPr>
          <w:rFonts w:cs="Times New Roman"/>
          <w:szCs w:val="28"/>
        </w:rPr>
        <w:t xml:space="preserve"> стимулирование развития семеноводства на территории Курской области.  </w:t>
      </w:r>
      <w:r w:rsidR="007E20B1">
        <w:rPr>
          <w:rFonts w:cs="Times New Roman"/>
          <w:szCs w:val="28"/>
        </w:rPr>
        <w:t xml:space="preserve"> </w:t>
      </w:r>
      <w:r w:rsidRPr="00707C9E">
        <w:rPr>
          <w:rFonts w:cs="Times New Roman"/>
          <w:szCs w:val="28"/>
        </w:rPr>
        <w:t xml:space="preserve"> </w:t>
      </w:r>
    </w:p>
    <w:p w14:paraId="427AA6DF" w14:textId="77777777" w:rsidR="00175A84" w:rsidRDefault="008B5165" w:rsidP="00AC0B2C">
      <w:pPr>
        <w:spacing w:line="228" w:lineRule="auto"/>
        <w:jc w:val="both"/>
        <w:rPr>
          <w:rFonts w:cs="Times New Roman"/>
          <w:szCs w:val="28"/>
        </w:rPr>
      </w:pPr>
      <w:r w:rsidRPr="00AC0B2C">
        <w:rPr>
          <w:rFonts w:cs="Times New Roman"/>
          <w:szCs w:val="28"/>
        </w:rPr>
        <w:t>3. Ожидаемый результат (выраженный установленными разработчиком показателями) предлагаемого правового регулирования:</w:t>
      </w:r>
      <w:r w:rsidR="00AC0B2C">
        <w:rPr>
          <w:rFonts w:cs="Times New Roman"/>
          <w:szCs w:val="28"/>
        </w:rPr>
        <w:t xml:space="preserve"> </w:t>
      </w:r>
    </w:p>
    <w:p w14:paraId="70270A1F" w14:textId="77777777" w:rsidR="005161B4" w:rsidRDefault="00175A84" w:rsidP="00AC0B2C">
      <w:pPr>
        <w:spacing w:line="22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принятие проекта закона Курской области </w:t>
      </w:r>
      <w:r w:rsidR="005161B4">
        <w:rPr>
          <w:rFonts w:cs="Times New Roman"/>
          <w:szCs w:val="28"/>
        </w:rPr>
        <w:t>«О порядке установления специальных семеноводческих зон на территории Курской области»;</w:t>
      </w:r>
    </w:p>
    <w:p w14:paraId="29D6001E" w14:textId="765E3C73" w:rsidR="008B5165" w:rsidRPr="00AC0B2C" w:rsidRDefault="005161B4" w:rsidP="00AC0B2C">
      <w:pPr>
        <w:spacing w:line="22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="00FC724A">
        <w:rPr>
          <w:rFonts w:cs="Times New Roman"/>
          <w:szCs w:val="28"/>
        </w:rPr>
        <w:t>увеличение производства семян сельскохозяйственных растений</w:t>
      </w:r>
      <w:r w:rsidR="004D3E97">
        <w:rPr>
          <w:rFonts w:cs="Times New Roman"/>
          <w:szCs w:val="28"/>
        </w:rPr>
        <w:t xml:space="preserve"> </w:t>
      </w:r>
      <w:r w:rsidR="00DA5E57">
        <w:rPr>
          <w:rFonts w:cs="Times New Roman"/>
          <w:szCs w:val="28"/>
        </w:rPr>
        <w:br/>
      </w:r>
      <w:r w:rsidR="004D3E97">
        <w:rPr>
          <w:rFonts w:cs="Times New Roman"/>
          <w:szCs w:val="28"/>
        </w:rPr>
        <w:t>на территории Курской области</w:t>
      </w:r>
      <w:r w:rsidR="00FC724A">
        <w:rPr>
          <w:rFonts w:cs="Times New Roman"/>
          <w:szCs w:val="28"/>
        </w:rPr>
        <w:t>.</w:t>
      </w:r>
    </w:p>
    <w:p w14:paraId="1EAF80F8" w14:textId="77777777" w:rsidR="005161B4" w:rsidRDefault="008B5165" w:rsidP="00FC724A">
      <w:pPr>
        <w:spacing w:line="228" w:lineRule="auto"/>
        <w:jc w:val="both"/>
        <w:rPr>
          <w:rFonts w:cs="Times New Roman"/>
          <w:szCs w:val="28"/>
        </w:rPr>
      </w:pPr>
      <w:r w:rsidRPr="00FC724A">
        <w:rPr>
          <w:rFonts w:cs="Times New Roman"/>
          <w:szCs w:val="28"/>
        </w:rPr>
        <w:t>4. Действующие нормативные правовые акты, поручения, другие решения,</w:t>
      </w:r>
      <w:r w:rsidR="00FC724A">
        <w:rPr>
          <w:rFonts w:cs="Times New Roman"/>
          <w:szCs w:val="28"/>
        </w:rPr>
        <w:t xml:space="preserve"> </w:t>
      </w:r>
      <w:r w:rsidRPr="00FC724A">
        <w:rPr>
          <w:rFonts w:cs="Times New Roman"/>
          <w:szCs w:val="28"/>
        </w:rPr>
        <w:t xml:space="preserve">из которых вытекает необходимость разработки предлагаемого правового регулирования </w:t>
      </w:r>
      <w:proofErr w:type="gramStart"/>
      <w:r w:rsidRPr="00FC724A">
        <w:rPr>
          <w:rFonts w:cs="Times New Roman"/>
          <w:szCs w:val="28"/>
        </w:rPr>
        <w:t>в</w:t>
      </w:r>
      <w:proofErr w:type="gramEnd"/>
      <w:r w:rsidRPr="00FC724A">
        <w:rPr>
          <w:rFonts w:cs="Times New Roman"/>
          <w:szCs w:val="28"/>
        </w:rPr>
        <w:t xml:space="preserve"> данной области</w:t>
      </w:r>
      <w:r w:rsidR="00FC724A" w:rsidRPr="00FC724A">
        <w:rPr>
          <w:rFonts w:cs="Times New Roman"/>
          <w:szCs w:val="28"/>
        </w:rPr>
        <w:t>:</w:t>
      </w:r>
      <w:r w:rsidR="00FC724A">
        <w:rPr>
          <w:rFonts w:cs="Times New Roman"/>
          <w:szCs w:val="28"/>
        </w:rPr>
        <w:t xml:space="preserve"> </w:t>
      </w:r>
    </w:p>
    <w:p w14:paraId="5BFA7450" w14:textId="70C81EE8" w:rsidR="008B5165" w:rsidRPr="00FC724A" w:rsidRDefault="004D3E97" w:rsidP="00FC724A">
      <w:pPr>
        <w:spacing w:line="22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</w:t>
      </w:r>
      <w:r w:rsidR="005161B4">
        <w:rPr>
          <w:rFonts w:cs="Times New Roman"/>
          <w:szCs w:val="28"/>
        </w:rPr>
        <w:t xml:space="preserve">асть 8 статьи 12 </w:t>
      </w:r>
      <w:r w:rsidR="00FC724A" w:rsidRPr="00FC724A">
        <w:rPr>
          <w:rFonts w:cs="Times New Roman"/>
          <w:szCs w:val="28"/>
        </w:rPr>
        <w:t>Федеральн</w:t>
      </w:r>
      <w:r w:rsidR="005161B4">
        <w:rPr>
          <w:rFonts w:cs="Times New Roman"/>
          <w:szCs w:val="28"/>
        </w:rPr>
        <w:t>ого</w:t>
      </w:r>
      <w:r w:rsidR="00FC724A" w:rsidRPr="00FC724A">
        <w:rPr>
          <w:rFonts w:cs="Times New Roman"/>
          <w:szCs w:val="28"/>
        </w:rPr>
        <w:t xml:space="preserve"> закон</w:t>
      </w:r>
      <w:r w:rsidR="005161B4">
        <w:rPr>
          <w:rFonts w:cs="Times New Roman"/>
          <w:szCs w:val="28"/>
        </w:rPr>
        <w:t xml:space="preserve">а </w:t>
      </w:r>
      <w:r w:rsidR="00FC724A" w:rsidRPr="00FC724A">
        <w:rPr>
          <w:rFonts w:cs="Times New Roman"/>
          <w:szCs w:val="28"/>
        </w:rPr>
        <w:t>от 30.12.2021 № 454-ФЗ</w:t>
      </w:r>
      <w:r w:rsidR="00FC724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="00FC724A" w:rsidRPr="00FC724A">
        <w:rPr>
          <w:rFonts w:cs="Times New Roman"/>
          <w:szCs w:val="28"/>
        </w:rPr>
        <w:t>«</w:t>
      </w:r>
      <w:r w:rsidR="00DA5E57">
        <w:rPr>
          <w:rFonts w:cs="Times New Roman"/>
          <w:szCs w:val="28"/>
        </w:rPr>
        <w:t xml:space="preserve">О </w:t>
      </w:r>
      <w:r w:rsidR="00FC724A" w:rsidRPr="00FC724A">
        <w:rPr>
          <w:rFonts w:cs="Times New Roman"/>
          <w:szCs w:val="28"/>
        </w:rPr>
        <w:t>семеноводстве»</w:t>
      </w:r>
      <w:r w:rsidR="005161B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предусматривает установление </w:t>
      </w:r>
      <w:r w:rsidR="005161B4">
        <w:rPr>
          <w:rFonts w:cs="Times New Roman"/>
          <w:szCs w:val="28"/>
        </w:rPr>
        <w:t>специальны</w:t>
      </w:r>
      <w:r>
        <w:rPr>
          <w:rFonts w:cs="Times New Roman"/>
          <w:szCs w:val="28"/>
        </w:rPr>
        <w:t>х</w:t>
      </w:r>
      <w:r w:rsidR="00DA5E57">
        <w:rPr>
          <w:rFonts w:cs="Times New Roman"/>
          <w:szCs w:val="28"/>
        </w:rPr>
        <w:t xml:space="preserve"> </w:t>
      </w:r>
      <w:r w:rsidR="005161B4">
        <w:rPr>
          <w:rFonts w:cs="Times New Roman"/>
          <w:szCs w:val="28"/>
        </w:rPr>
        <w:t>семеноводчески</w:t>
      </w:r>
      <w:r>
        <w:rPr>
          <w:rFonts w:cs="Times New Roman"/>
          <w:szCs w:val="28"/>
        </w:rPr>
        <w:t>х</w:t>
      </w:r>
      <w:r w:rsidR="005161B4">
        <w:rPr>
          <w:rFonts w:cs="Times New Roman"/>
          <w:szCs w:val="28"/>
        </w:rPr>
        <w:t xml:space="preserve"> зон в порядке, определенном законом субъекта Российской Федерации.</w:t>
      </w:r>
      <w:r w:rsidR="00FC724A" w:rsidRPr="00FC724A">
        <w:rPr>
          <w:rFonts w:cs="Times New Roman"/>
          <w:szCs w:val="28"/>
        </w:rPr>
        <w:t xml:space="preserve"> </w:t>
      </w:r>
    </w:p>
    <w:p w14:paraId="5030AB58" w14:textId="44E8E82B" w:rsidR="008B5165" w:rsidRPr="00795264" w:rsidRDefault="008B5165" w:rsidP="00795264">
      <w:pPr>
        <w:spacing w:line="228" w:lineRule="auto"/>
        <w:jc w:val="both"/>
        <w:rPr>
          <w:rFonts w:cs="Times New Roman"/>
          <w:szCs w:val="28"/>
        </w:rPr>
      </w:pPr>
      <w:r w:rsidRPr="00795264">
        <w:rPr>
          <w:rFonts w:cs="Times New Roman"/>
          <w:szCs w:val="28"/>
        </w:rPr>
        <w:lastRenderedPageBreak/>
        <w:t>5. Планируемый срок вступления в силу предлагаемого правового</w:t>
      </w:r>
      <w:r w:rsidRPr="00795264">
        <w:rPr>
          <w:rFonts w:cs="Times New Roman"/>
          <w:szCs w:val="28"/>
        </w:rPr>
        <w:br/>
        <w:t xml:space="preserve">регулирования: </w:t>
      </w:r>
      <w:r w:rsidR="00795264" w:rsidRPr="00795264">
        <w:rPr>
          <w:rFonts w:cs="Times New Roman"/>
          <w:szCs w:val="28"/>
        </w:rPr>
        <w:t>202</w:t>
      </w:r>
      <w:r w:rsidR="005161B4">
        <w:rPr>
          <w:rFonts w:cs="Times New Roman"/>
          <w:szCs w:val="28"/>
        </w:rPr>
        <w:t>6</w:t>
      </w:r>
      <w:r w:rsidR="00795264" w:rsidRPr="00795264">
        <w:rPr>
          <w:rFonts w:cs="Times New Roman"/>
          <w:szCs w:val="28"/>
        </w:rPr>
        <w:t xml:space="preserve"> год.</w:t>
      </w:r>
    </w:p>
    <w:p w14:paraId="4D5D7CFD" w14:textId="1C76D428" w:rsidR="008B5165" w:rsidRPr="00AF74D8" w:rsidRDefault="008B5165" w:rsidP="00795264">
      <w:pPr>
        <w:spacing w:line="228" w:lineRule="auto"/>
        <w:jc w:val="both"/>
        <w:rPr>
          <w:rFonts w:cs="Times New Roman"/>
          <w:szCs w:val="28"/>
        </w:rPr>
      </w:pPr>
      <w:r w:rsidRPr="00AF74D8">
        <w:rPr>
          <w:rFonts w:cs="Times New Roman"/>
          <w:szCs w:val="28"/>
        </w:rPr>
        <w:t>6. Сведения о необходимости или отсутствии необходимости установления</w:t>
      </w:r>
      <w:r w:rsidR="00AF74D8">
        <w:rPr>
          <w:rFonts w:cs="Times New Roman"/>
          <w:szCs w:val="28"/>
        </w:rPr>
        <w:t xml:space="preserve"> </w:t>
      </w:r>
      <w:r w:rsidRPr="00AF74D8">
        <w:rPr>
          <w:rFonts w:cs="Times New Roman"/>
          <w:szCs w:val="28"/>
        </w:rPr>
        <w:t>переходного периода:</w:t>
      </w:r>
      <w:r w:rsidR="00795264" w:rsidRPr="00AF74D8">
        <w:rPr>
          <w:rFonts w:cs="Times New Roman"/>
          <w:szCs w:val="28"/>
        </w:rPr>
        <w:t xml:space="preserve"> необходимость в установлении переходного периода отсутствует.</w:t>
      </w:r>
    </w:p>
    <w:p w14:paraId="4B98D4C4" w14:textId="12BD2AD2" w:rsidR="008B5165" w:rsidRPr="00795264" w:rsidRDefault="008B5165" w:rsidP="00881B78">
      <w:pPr>
        <w:keepNext/>
        <w:spacing w:line="228" w:lineRule="auto"/>
        <w:rPr>
          <w:rFonts w:cs="Times New Roman"/>
          <w:szCs w:val="28"/>
        </w:rPr>
      </w:pPr>
      <w:r w:rsidRPr="00795264">
        <w:rPr>
          <w:rFonts w:cs="Times New Roman"/>
          <w:szCs w:val="28"/>
        </w:rPr>
        <w:t>7. Сравнение возможных вариантов решения проблемы:</w:t>
      </w:r>
    </w:p>
    <w:p w14:paraId="4127535F" w14:textId="77777777" w:rsidR="008B5165" w:rsidRPr="001F7F23" w:rsidRDefault="008B5165" w:rsidP="00881B78">
      <w:pPr>
        <w:keepNext/>
        <w:spacing w:line="228" w:lineRule="auto"/>
        <w:rPr>
          <w:rFonts w:cs="Times New Roman"/>
          <w:sz w:val="27"/>
          <w:szCs w:val="27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977"/>
        <w:gridCol w:w="1843"/>
      </w:tblGrid>
      <w:tr w:rsidR="00795264" w:rsidRPr="00AD4E97" w14:paraId="2B227C39" w14:textId="77777777" w:rsidTr="00004156">
        <w:tc>
          <w:tcPr>
            <w:tcW w:w="4564" w:type="dxa"/>
          </w:tcPr>
          <w:p w14:paraId="1CB63A22" w14:textId="77777777" w:rsidR="00795264" w:rsidRPr="00AD4E97" w:rsidRDefault="00795264" w:rsidP="00881B78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E0DCEE" w14:textId="77777777" w:rsidR="00795264" w:rsidRPr="00795264" w:rsidRDefault="00795264" w:rsidP="00881B78">
            <w:pPr>
              <w:spacing w:line="228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 w:rsidRPr="00795264">
              <w:rPr>
                <w:rFonts w:cs="Times New Roman"/>
                <w:sz w:val="27"/>
                <w:szCs w:val="27"/>
              </w:rPr>
              <w:t>Вариант</w:t>
            </w:r>
            <w:r w:rsidRPr="00795264">
              <w:rPr>
                <w:rFonts w:cs="Times New Roman"/>
                <w:sz w:val="27"/>
                <w:szCs w:val="27"/>
              </w:rPr>
              <w:br/>
              <w:t>1</w:t>
            </w:r>
          </w:p>
        </w:tc>
        <w:tc>
          <w:tcPr>
            <w:tcW w:w="1843" w:type="dxa"/>
          </w:tcPr>
          <w:p w14:paraId="6E88613D" w14:textId="77777777" w:rsidR="00795264" w:rsidRPr="00795264" w:rsidRDefault="00795264" w:rsidP="00881B78">
            <w:pPr>
              <w:spacing w:line="228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 w:rsidRPr="00795264">
              <w:rPr>
                <w:rFonts w:cs="Times New Roman"/>
                <w:sz w:val="27"/>
                <w:szCs w:val="27"/>
              </w:rPr>
              <w:t>Вариант</w:t>
            </w:r>
            <w:r w:rsidRPr="00795264">
              <w:rPr>
                <w:rFonts w:cs="Times New Roman"/>
                <w:sz w:val="27"/>
                <w:szCs w:val="27"/>
              </w:rPr>
              <w:br/>
              <w:t>2</w:t>
            </w:r>
          </w:p>
        </w:tc>
      </w:tr>
      <w:tr w:rsidR="00795264" w:rsidRPr="00AD4E97" w14:paraId="032DCD76" w14:textId="77777777" w:rsidTr="00004156">
        <w:tc>
          <w:tcPr>
            <w:tcW w:w="4564" w:type="dxa"/>
          </w:tcPr>
          <w:p w14:paraId="650454C8" w14:textId="77777777" w:rsidR="00795264" w:rsidRPr="00004156" w:rsidRDefault="00795264" w:rsidP="00991A94">
            <w:pPr>
              <w:spacing w:after="40" w:line="228" w:lineRule="auto"/>
              <w:ind w:right="170"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>7.1. Содержание варианта решения выявленной проблемы</w:t>
            </w:r>
          </w:p>
        </w:tc>
        <w:tc>
          <w:tcPr>
            <w:tcW w:w="2977" w:type="dxa"/>
          </w:tcPr>
          <w:p w14:paraId="5250C139" w14:textId="5FB80052" w:rsidR="001F7F23" w:rsidRDefault="00795264" w:rsidP="00D86E55">
            <w:pPr>
              <w:spacing w:line="228" w:lineRule="auto"/>
              <w:ind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>Установление юридической нормы</w:t>
            </w:r>
            <w:r w:rsidR="002D5434">
              <w:rPr>
                <w:rFonts w:cs="Times New Roman"/>
                <w:sz w:val="27"/>
                <w:szCs w:val="27"/>
              </w:rPr>
              <w:t>, определяюще</w:t>
            </w:r>
            <w:r w:rsidR="00402585" w:rsidRPr="00004156">
              <w:rPr>
                <w:rFonts w:cs="Times New Roman"/>
                <w:sz w:val="27"/>
                <w:szCs w:val="27"/>
              </w:rPr>
              <w:t xml:space="preserve">й порядок </w:t>
            </w:r>
            <w:r w:rsidR="006904D0" w:rsidRPr="00004156">
              <w:rPr>
                <w:rFonts w:cs="Times New Roman"/>
                <w:sz w:val="27"/>
                <w:szCs w:val="27"/>
              </w:rPr>
              <w:t xml:space="preserve">установления </w:t>
            </w:r>
            <w:r w:rsidRPr="00004156">
              <w:rPr>
                <w:rFonts w:cs="Times New Roman"/>
                <w:sz w:val="27"/>
                <w:szCs w:val="27"/>
              </w:rPr>
              <w:t>специальных семеноводческих зон</w:t>
            </w:r>
            <w:r w:rsidR="004D3E97">
              <w:rPr>
                <w:rFonts w:cs="Times New Roman"/>
                <w:sz w:val="27"/>
                <w:szCs w:val="27"/>
              </w:rPr>
              <w:t xml:space="preserve"> на территории Курской области</w:t>
            </w:r>
          </w:p>
          <w:p w14:paraId="72357C72" w14:textId="7F119506" w:rsidR="00795264" w:rsidRPr="00004156" w:rsidRDefault="00795264" w:rsidP="00D86E55">
            <w:pPr>
              <w:spacing w:line="228" w:lineRule="auto"/>
              <w:ind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</w:tcPr>
          <w:p w14:paraId="08F40645" w14:textId="229809AB" w:rsidR="00795264" w:rsidRPr="00004156" w:rsidRDefault="00795264" w:rsidP="00795264">
            <w:pPr>
              <w:spacing w:line="228" w:lineRule="auto"/>
              <w:ind w:firstLine="0"/>
              <w:jc w:val="both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>Иные варианты решения проблемы отсутствуют</w:t>
            </w:r>
          </w:p>
        </w:tc>
      </w:tr>
      <w:tr w:rsidR="00795264" w:rsidRPr="00AD4E97" w14:paraId="5C6DFF38" w14:textId="77777777" w:rsidTr="00004156">
        <w:tc>
          <w:tcPr>
            <w:tcW w:w="4564" w:type="dxa"/>
          </w:tcPr>
          <w:p w14:paraId="0F2FE16A" w14:textId="77777777" w:rsidR="00795264" w:rsidRPr="00004156" w:rsidRDefault="00795264" w:rsidP="00991A94">
            <w:pPr>
              <w:spacing w:after="40" w:line="228" w:lineRule="auto"/>
              <w:ind w:right="170"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>7.2. 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2977" w:type="dxa"/>
          </w:tcPr>
          <w:p w14:paraId="51E257AE" w14:textId="77777777" w:rsidR="00DA5E57" w:rsidRDefault="00004156" w:rsidP="00430EAA">
            <w:pPr>
              <w:spacing w:line="228" w:lineRule="auto"/>
              <w:ind w:firstLine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Увеличение производства семенного и посадочного материала  сельскохозяйственных культур </w:t>
            </w:r>
            <w:r w:rsidR="00430EAA">
              <w:rPr>
                <w:rFonts w:cs="Times New Roman"/>
                <w:sz w:val="27"/>
                <w:szCs w:val="27"/>
              </w:rPr>
              <w:t>на территории Курской области</w:t>
            </w:r>
          </w:p>
          <w:p w14:paraId="608F07E8" w14:textId="77777777" w:rsidR="001F7F23" w:rsidRDefault="00DA5E57" w:rsidP="00430EAA">
            <w:pPr>
              <w:spacing w:line="228" w:lineRule="auto"/>
              <w:ind w:firstLine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Увеличение численности производителей семян сельскохозяйственных растений на территории Курской области</w:t>
            </w:r>
          </w:p>
          <w:p w14:paraId="3AE7662B" w14:textId="6A2F2B5E" w:rsidR="00795264" w:rsidRPr="00004156" w:rsidRDefault="00430EAA" w:rsidP="00430EAA">
            <w:pPr>
              <w:spacing w:line="228" w:lineRule="auto"/>
              <w:ind w:firstLine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</w:tcPr>
          <w:p w14:paraId="5A47551D" w14:textId="0277BA6F" w:rsidR="00795264" w:rsidRPr="00004156" w:rsidRDefault="001A2927" w:rsidP="001A2927">
            <w:pPr>
              <w:spacing w:line="228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>-</w:t>
            </w:r>
          </w:p>
        </w:tc>
      </w:tr>
      <w:tr w:rsidR="00795264" w:rsidRPr="00AD4E97" w14:paraId="38C4BF5D" w14:textId="77777777" w:rsidTr="00004156">
        <w:tc>
          <w:tcPr>
            <w:tcW w:w="4564" w:type="dxa"/>
          </w:tcPr>
          <w:p w14:paraId="60631CBC" w14:textId="77777777" w:rsidR="00795264" w:rsidRDefault="00795264" w:rsidP="00991A94">
            <w:pPr>
              <w:spacing w:after="40" w:line="228" w:lineRule="auto"/>
              <w:ind w:right="170"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>7.3. Оценка дополнительных расходов (доходов) потенциальных адресатов предлагаемого правового</w:t>
            </w:r>
            <w:r w:rsidR="00991A94" w:rsidRPr="00004156">
              <w:rPr>
                <w:rFonts w:cs="Times New Roman"/>
                <w:sz w:val="27"/>
                <w:szCs w:val="27"/>
              </w:rPr>
              <w:t xml:space="preserve"> </w:t>
            </w:r>
            <w:r w:rsidRPr="00004156">
              <w:rPr>
                <w:rFonts w:cs="Times New Roman"/>
                <w:sz w:val="27"/>
                <w:szCs w:val="27"/>
              </w:rPr>
              <w:t>регулирования, связанных с его введением</w:t>
            </w:r>
          </w:p>
          <w:p w14:paraId="02E4E695" w14:textId="06A6EE2D" w:rsidR="001F7F23" w:rsidRPr="00004156" w:rsidRDefault="001F7F23" w:rsidP="00991A94">
            <w:pPr>
              <w:spacing w:after="40" w:line="228" w:lineRule="auto"/>
              <w:ind w:right="170" w:firstLine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226E9070" w14:textId="391F461F" w:rsidR="00795264" w:rsidRPr="00004156" w:rsidRDefault="001A2927" w:rsidP="001F7656">
            <w:pPr>
              <w:spacing w:line="228" w:lineRule="auto"/>
              <w:ind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 xml:space="preserve">Дополнительные расходы (доходы) </w:t>
            </w:r>
            <w:r w:rsidR="001F7656" w:rsidRPr="00004156">
              <w:rPr>
                <w:rFonts w:cs="Times New Roman"/>
                <w:sz w:val="27"/>
                <w:szCs w:val="27"/>
              </w:rPr>
              <w:br/>
            </w:r>
            <w:r w:rsidRPr="00004156">
              <w:rPr>
                <w:rFonts w:cs="Times New Roman"/>
                <w:sz w:val="27"/>
                <w:szCs w:val="27"/>
              </w:rPr>
              <w:t>не предусм</w:t>
            </w:r>
            <w:r w:rsidR="001F7656" w:rsidRPr="00004156">
              <w:rPr>
                <w:rFonts w:cs="Times New Roman"/>
                <w:sz w:val="27"/>
                <w:szCs w:val="27"/>
              </w:rPr>
              <w:t>отрены</w:t>
            </w:r>
          </w:p>
        </w:tc>
        <w:tc>
          <w:tcPr>
            <w:tcW w:w="1843" w:type="dxa"/>
          </w:tcPr>
          <w:p w14:paraId="06A7D5E9" w14:textId="0A954796" w:rsidR="00795264" w:rsidRPr="00004156" w:rsidRDefault="001A2927" w:rsidP="001A2927">
            <w:pPr>
              <w:spacing w:line="228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>-</w:t>
            </w:r>
          </w:p>
        </w:tc>
      </w:tr>
      <w:tr w:rsidR="00795264" w:rsidRPr="00AD4E97" w14:paraId="350F2F6F" w14:textId="77777777" w:rsidTr="00004156">
        <w:tc>
          <w:tcPr>
            <w:tcW w:w="4564" w:type="dxa"/>
          </w:tcPr>
          <w:p w14:paraId="55525341" w14:textId="77777777" w:rsidR="00795264" w:rsidRDefault="00795264" w:rsidP="00991A94">
            <w:pPr>
              <w:spacing w:after="40" w:line="228" w:lineRule="auto"/>
              <w:ind w:right="170"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>7.4. Оценка расходов (доходов) бюджета Курской области, связанных с введением предлагаемого правового регулирования</w:t>
            </w:r>
          </w:p>
          <w:p w14:paraId="6EEE2EF2" w14:textId="1DD30196" w:rsidR="001F7F23" w:rsidRPr="00004156" w:rsidRDefault="001F7F23" w:rsidP="00991A94">
            <w:pPr>
              <w:spacing w:after="40" w:line="228" w:lineRule="auto"/>
              <w:ind w:right="170" w:firstLine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4AF80106" w14:textId="40CF1D0C" w:rsidR="00795264" w:rsidRPr="00004156" w:rsidRDefault="001A2927" w:rsidP="001A2927">
            <w:pPr>
              <w:spacing w:line="228" w:lineRule="auto"/>
              <w:ind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 xml:space="preserve">Дополнительные расходы (доходы) </w:t>
            </w:r>
            <w:r w:rsidR="001F7656" w:rsidRPr="00004156">
              <w:rPr>
                <w:rFonts w:cs="Times New Roman"/>
                <w:sz w:val="27"/>
                <w:szCs w:val="27"/>
              </w:rPr>
              <w:br/>
            </w:r>
            <w:r w:rsidRPr="00004156">
              <w:rPr>
                <w:rFonts w:cs="Times New Roman"/>
                <w:sz w:val="27"/>
                <w:szCs w:val="27"/>
              </w:rPr>
              <w:t>не предусм</w:t>
            </w:r>
            <w:r w:rsidR="001F7656" w:rsidRPr="00004156">
              <w:rPr>
                <w:rFonts w:cs="Times New Roman"/>
                <w:sz w:val="27"/>
                <w:szCs w:val="27"/>
              </w:rPr>
              <w:t>отрены</w:t>
            </w:r>
          </w:p>
          <w:p w14:paraId="428BE3CA" w14:textId="01BB6EF8" w:rsidR="006904D0" w:rsidRPr="00004156" w:rsidRDefault="006904D0" w:rsidP="001A2927">
            <w:pPr>
              <w:spacing w:line="228" w:lineRule="auto"/>
              <w:ind w:firstLine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3" w:type="dxa"/>
          </w:tcPr>
          <w:p w14:paraId="0BAE8930" w14:textId="75B0483C" w:rsidR="00795264" w:rsidRPr="00004156" w:rsidRDefault="001A2927" w:rsidP="001A2927">
            <w:pPr>
              <w:spacing w:line="228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>-</w:t>
            </w:r>
          </w:p>
        </w:tc>
      </w:tr>
      <w:tr w:rsidR="00795264" w:rsidRPr="00AD4E97" w14:paraId="7C634B86" w14:textId="77777777" w:rsidTr="00004156">
        <w:tc>
          <w:tcPr>
            <w:tcW w:w="4564" w:type="dxa"/>
          </w:tcPr>
          <w:p w14:paraId="0CD84887" w14:textId="77777777" w:rsidR="00DA5E57" w:rsidRDefault="00795264" w:rsidP="00991A94">
            <w:pPr>
              <w:spacing w:after="40" w:line="228" w:lineRule="auto"/>
              <w:ind w:right="170"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 xml:space="preserve">7.5. Оценка возможности достижения заявленных целей предлагаемого правового регулирования посредством </w:t>
            </w:r>
            <w:r w:rsidRPr="00004156">
              <w:rPr>
                <w:rFonts w:cs="Times New Roman"/>
                <w:sz w:val="27"/>
                <w:szCs w:val="27"/>
              </w:rPr>
              <w:lastRenderedPageBreak/>
              <w:t>применения рассматриваемых вариантов предлагаемого правового регулирования</w:t>
            </w:r>
          </w:p>
          <w:p w14:paraId="229B8008" w14:textId="6A81B3B6" w:rsidR="001F7F23" w:rsidRPr="00004156" w:rsidRDefault="001F7F23" w:rsidP="00991A94">
            <w:pPr>
              <w:spacing w:after="40" w:line="228" w:lineRule="auto"/>
              <w:ind w:right="170" w:firstLine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428B6A0E" w14:textId="75B3F9A4" w:rsidR="001A2927" w:rsidRPr="00004156" w:rsidRDefault="001A2927" w:rsidP="001A2927">
            <w:pPr>
              <w:spacing w:line="228" w:lineRule="auto"/>
              <w:ind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lastRenderedPageBreak/>
              <w:t>Достижение цел</w:t>
            </w:r>
            <w:r w:rsidR="001F7656" w:rsidRPr="00004156">
              <w:rPr>
                <w:rFonts w:cs="Times New Roman"/>
                <w:sz w:val="27"/>
                <w:szCs w:val="27"/>
              </w:rPr>
              <w:t>и</w:t>
            </w:r>
            <w:r w:rsidRPr="00004156">
              <w:rPr>
                <w:rFonts w:cs="Times New Roman"/>
                <w:sz w:val="27"/>
                <w:szCs w:val="27"/>
              </w:rPr>
              <w:t xml:space="preserve"> возможно</w:t>
            </w:r>
          </w:p>
          <w:p w14:paraId="319597E7" w14:textId="52F155FA" w:rsidR="001A2927" w:rsidRPr="00004156" w:rsidRDefault="001A2927" w:rsidP="001A2927">
            <w:pPr>
              <w:rPr>
                <w:rFonts w:cs="Times New Roman"/>
                <w:sz w:val="27"/>
                <w:szCs w:val="27"/>
              </w:rPr>
            </w:pPr>
          </w:p>
          <w:p w14:paraId="0F7C4897" w14:textId="77777777" w:rsidR="00795264" w:rsidRPr="00004156" w:rsidRDefault="00795264" w:rsidP="001A2927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3" w:type="dxa"/>
          </w:tcPr>
          <w:p w14:paraId="797068EF" w14:textId="7D51FE67" w:rsidR="00795264" w:rsidRPr="00004156" w:rsidRDefault="001F7656" w:rsidP="001F7656">
            <w:pPr>
              <w:spacing w:line="228" w:lineRule="auto"/>
              <w:ind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>Цель регулирования не достигнута</w:t>
            </w:r>
          </w:p>
        </w:tc>
      </w:tr>
      <w:tr w:rsidR="00795264" w:rsidRPr="00AD4E97" w14:paraId="6FC3898C" w14:textId="77777777" w:rsidTr="00004156">
        <w:tc>
          <w:tcPr>
            <w:tcW w:w="4564" w:type="dxa"/>
          </w:tcPr>
          <w:p w14:paraId="085557EF" w14:textId="77777777" w:rsidR="00795264" w:rsidRPr="00004156" w:rsidRDefault="00795264" w:rsidP="00991A94">
            <w:pPr>
              <w:spacing w:after="40" w:line="228" w:lineRule="auto"/>
              <w:ind w:right="170" w:firstLine="0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lastRenderedPageBreak/>
              <w:t>7.6. Оценка рисков неблагоприятных последствий</w:t>
            </w:r>
          </w:p>
        </w:tc>
        <w:tc>
          <w:tcPr>
            <w:tcW w:w="2977" w:type="dxa"/>
          </w:tcPr>
          <w:p w14:paraId="2E9F980E" w14:textId="77777777" w:rsidR="00795264" w:rsidRDefault="001A2927" w:rsidP="006904D0">
            <w:pPr>
              <w:spacing w:line="228" w:lineRule="auto"/>
              <w:ind w:firstLine="0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004156">
              <w:rPr>
                <w:rFonts w:cs="Times New Roman"/>
                <w:color w:val="000000" w:themeColor="text1"/>
                <w:sz w:val="27"/>
                <w:szCs w:val="27"/>
              </w:rPr>
              <w:t>Неблагоприятные последствия в результате введения предлагаемого правов</w:t>
            </w:r>
            <w:r w:rsidR="006904D0" w:rsidRPr="00004156">
              <w:rPr>
                <w:rFonts w:cs="Times New Roman"/>
                <w:color w:val="000000" w:themeColor="text1"/>
                <w:sz w:val="27"/>
                <w:szCs w:val="27"/>
              </w:rPr>
              <w:t xml:space="preserve">ого регулирования не ожидаются </w:t>
            </w:r>
          </w:p>
          <w:p w14:paraId="7EF683A0" w14:textId="2C6CCCBA" w:rsidR="001F7F23" w:rsidRPr="00004156" w:rsidRDefault="001F7F23" w:rsidP="006904D0">
            <w:pPr>
              <w:spacing w:line="228" w:lineRule="auto"/>
              <w:ind w:firstLine="0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843" w:type="dxa"/>
          </w:tcPr>
          <w:p w14:paraId="223C794A" w14:textId="38D8F15D" w:rsidR="00795264" w:rsidRPr="00004156" w:rsidRDefault="001A2927" w:rsidP="001A2927">
            <w:pPr>
              <w:spacing w:line="228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 w:rsidRPr="00004156">
              <w:rPr>
                <w:rFonts w:cs="Times New Roman"/>
                <w:sz w:val="27"/>
                <w:szCs w:val="27"/>
              </w:rPr>
              <w:t>-</w:t>
            </w:r>
          </w:p>
        </w:tc>
      </w:tr>
    </w:tbl>
    <w:p w14:paraId="3B80A490" w14:textId="77777777" w:rsidR="008B5165" w:rsidRPr="00AD4E97" w:rsidRDefault="008B5165" w:rsidP="00881B78">
      <w:pPr>
        <w:spacing w:line="228" w:lineRule="auto"/>
        <w:rPr>
          <w:rFonts w:cs="Times New Roman"/>
          <w:sz w:val="24"/>
          <w:szCs w:val="24"/>
        </w:rPr>
      </w:pPr>
    </w:p>
    <w:p w14:paraId="513606F2" w14:textId="57C61E89" w:rsidR="008B5165" w:rsidRPr="00D079CC" w:rsidRDefault="008B5165" w:rsidP="00881B78">
      <w:pPr>
        <w:spacing w:line="228" w:lineRule="auto"/>
        <w:ind w:firstLine="567"/>
        <w:jc w:val="both"/>
        <w:rPr>
          <w:rFonts w:cs="Times New Roman"/>
          <w:szCs w:val="28"/>
        </w:rPr>
      </w:pPr>
      <w:r w:rsidRPr="00D079CC">
        <w:rPr>
          <w:rFonts w:cs="Times New Roman"/>
          <w:szCs w:val="28"/>
        </w:rPr>
        <w:t xml:space="preserve">8. Иная информация по решению органа-разработчика, относящаяся </w:t>
      </w:r>
      <w:r w:rsidR="00D079CC">
        <w:rPr>
          <w:rFonts w:cs="Times New Roman"/>
          <w:szCs w:val="28"/>
        </w:rPr>
        <w:br/>
      </w:r>
      <w:r w:rsidRPr="00D079CC">
        <w:rPr>
          <w:rFonts w:cs="Times New Roman"/>
          <w:szCs w:val="28"/>
        </w:rPr>
        <w:t xml:space="preserve">к сведениям о подготовке идеи (концепции) предлагаемого правового регулирования: </w:t>
      </w:r>
      <w:r w:rsidR="00D079CC" w:rsidRPr="00D079CC">
        <w:rPr>
          <w:rFonts w:cs="Times New Roman"/>
          <w:szCs w:val="28"/>
        </w:rPr>
        <w:t>не имеется</w:t>
      </w:r>
      <w:r w:rsidR="00137AAE" w:rsidRPr="00D079CC">
        <w:rPr>
          <w:rFonts w:cs="Times New Roman"/>
          <w:szCs w:val="28"/>
        </w:rPr>
        <w:t>.</w:t>
      </w:r>
    </w:p>
    <w:p w14:paraId="6D154238" w14:textId="03E06CDE" w:rsidR="00137AAE" w:rsidRPr="00D079CC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Cs w:val="28"/>
        </w:rPr>
      </w:pPr>
      <w:r w:rsidRPr="00D079CC">
        <w:rPr>
          <w:rFonts w:cs="Times New Roman"/>
          <w:szCs w:val="28"/>
        </w:rPr>
        <w:t xml:space="preserve">9. Перечень вопросов для участников публичных </w:t>
      </w:r>
      <w:r w:rsidR="00100138" w:rsidRPr="00D079CC">
        <w:rPr>
          <w:rFonts w:cs="Times New Roman"/>
          <w:szCs w:val="28"/>
        </w:rPr>
        <w:t>обсуждений</w:t>
      </w:r>
      <w:r w:rsidRPr="00D079CC">
        <w:rPr>
          <w:rFonts w:cs="Times New Roman"/>
          <w:szCs w:val="28"/>
        </w:rPr>
        <w:t>:</w:t>
      </w:r>
    </w:p>
    <w:p w14:paraId="52DC4EAE" w14:textId="2D90CCBB" w:rsidR="00137AAE" w:rsidRPr="00D079CC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Cs w:val="28"/>
        </w:rPr>
      </w:pPr>
      <w:r w:rsidRPr="00D079CC">
        <w:rPr>
          <w:rFonts w:cs="Times New Roman"/>
          <w:szCs w:val="28"/>
        </w:rPr>
        <w:t xml:space="preserve">а) «Является ли предлагаемое регулирование оптимальным способом решения проблемы?»; </w:t>
      </w:r>
    </w:p>
    <w:p w14:paraId="1BA75695" w14:textId="270AE0BA" w:rsidR="00137AAE" w:rsidRPr="00D079CC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Cs w:val="28"/>
        </w:rPr>
      </w:pPr>
      <w:r w:rsidRPr="00D079CC">
        <w:rPr>
          <w:rFonts w:cs="Times New Roman"/>
          <w:szCs w:val="28"/>
        </w:rPr>
        <w:t>б) «Какие риски и негативные последствия могут возникнуть в случае принятия предлагаемого регулирования?»;</w:t>
      </w:r>
    </w:p>
    <w:p w14:paraId="7DB1448D" w14:textId="675BFB49" w:rsidR="00137AAE" w:rsidRPr="00D079CC" w:rsidRDefault="007232A5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Cs w:val="28"/>
        </w:rPr>
      </w:pPr>
      <w:hyperlink r:id="rId9" w:history="1">
        <w:r w:rsidR="00137AAE" w:rsidRPr="00D079CC">
          <w:rPr>
            <w:rFonts w:cs="Times New Roman"/>
            <w:szCs w:val="28"/>
          </w:rPr>
          <w:t>в)</w:t>
        </w:r>
      </w:hyperlink>
      <w:r w:rsidR="00137AAE" w:rsidRPr="00D079CC">
        <w:rPr>
          <w:rFonts w:cs="Times New Roman"/>
          <w:szCs w:val="28"/>
        </w:rPr>
        <w:t xml:space="preserve"> «Какие выгоды и преимущества могут возникнуть в случае принятия предлагаемого регулирования?»; </w:t>
      </w:r>
    </w:p>
    <w:p w14:paraId="61CC1A15" w14:textId="77777777" w:rsidR="00137AAE" w:rsidRPr="00D079CC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Cs w:val="28"/>
        </w:rPr>
      </w:pPr>
      <w:r w:rsidRPr="00D079CC">
        <w:rPr>
          <w:rFonts w:cs="Times New Roman"/>
          <w:szCs w:val="28"/>
        </w:rPr>
        <w:t>г) «Какие альтернативные (менее затратные и (или) более эффективные) способы решения проблемы существуют?»;</w:t>
      </w:r>
    </w:p>
    <w:p w14:paraId="149FDECB" w14:textId="0AE713D5" w:rsidR="00137AAE" w:rsidRPr="00D079CC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Cs w:val="28"/>
        </w:rPr>
      </w:pPr>
      <w:r w:rsidRPr="00D079CC">
        <w:rPr>
          <w:rFonts w:cs="Times New Roman"/>
          <w:szCs w:val="28"/>
        </w:rPr>
        <w:t xml:space="preserve">д) «Ваше общее мнение по предполагаемому регулированию». </w:t>
      </w:r>
    </w:p>
    <w:p w14:paraId="5432D81A" w14:textId="77777777" w:rsidR="00137AAE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color w:val="C00000"/>
          <w:sz w:val="26"/>
          <w:szCs w:val="26"/>
        </w:rPr>
      </w:pPr>
    </w:p>
    <w:p w14:paraId="6C492DEE" w14:textId="77777777" w:rsidR="00D079CC" w:rsidRPr="00AD4E97" w:rsidRDefault="00D079CC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color w:val="C00000"/>
          <w:sz w:val="26"/>
          <w:szCs w:val="26"/>
        </w:rPr>
      </w:pPr>
    </w:p>
    <w:p w14:paraId="2D035120" w14:textId="0B5B5F44" w:rsidR="008B5165" w:rsidRPr="00AD4E97" w:rsidRDefault="008B5165" w:rsidP="008B5165">
      <w:pPr>
        <w:rPr>
          <w:sz w:val="26"/>
          <w:szCs w:val="26"/>
        </w:rPr>
      </w:pPr>
    </w:p>
    <w:p w14:paraId="004D2B07" w14:textId="3317295F" w:rsidR="00991A94" w:rsidRDefault="007232A5" w:rsidP="00881B78">
      <w:pPr>
        <w:spacing w:line="228" w:lineRule="auto"/>
        <w:ind w:firstLine="142"/>
      </w:pPr>
      <w:r>
        <w:t xml:space="preserve">Временно </w:t>
      </w:r>
      <w:proofErr w:type="gramStart"/>
      <w:r>
        <w:t>и</w:t>
      </w:r>
      <w:r w:rsidR="00991A94">
        <w:t>сполняющий</w:t>
      </w:r>
      <w:proofErr w:type="gramEnd"/>
      <w:r w:rsidR="00991A94">
        <w:t xml:space="preserve"> обязанности </w:t>
      </w:r>
    </w:p>
    <w:p w14:paraId="47412D3B" w14:textId="2B7857AD" w:rsidR="00DE6D25" w:rsidRDefault="00991A94" w:rsidP="00881B78">
      <w:pPr>
        <w:spacing w:line="228" w:lineRule="auto"/>
        <w:ind w:firstLine="142"/>
      </w:pPr>
      <w:r>
        <w:t>м</w:t>
      </w:r>
      <w:r w:rsidR="00DE6D25">
        <w:t>инистр</w:t>
      </w:r>
      <w:r>
        <w:t>а</w:t>
      </w:r>
      <w:r w:rsidR="00DE6D25">
        <w:t xml:space="preserve"> сельского хозяйства</w:t>
      </w:r>
      <w:r w:rsidR="00D079CC">
        <w:t xml:space="preserve"> </w:t>
      </w:r>
    </w:p>
    <w:p w14:paraId="6B1EF873" w14:textId="3F19FA0F" w:rsidR="00881B78" w:rsidRPr="00AD4E97" w:rsidRDefault="00DE6D25" w:rsidP="00881B78">
      <w:pPr>
        <w:spacing w:line="228" w:lineRule="auto"/>
        <w:ind w:firstLine="142"/>
      </w:pPr>
      <w:r>
        <w:t>Курской области</w:t>
      </w:r>
      <w:r w:rsidRPr="00AD4E97">
        <w:t xml:space="preserve"> </w:t>
      </w:r>
      <w:r>
        <w:t xml:space="preserve">                                 </w:t>
      </w:r>
      <w:r w:rsidR="00881B78" w:rsidRPr="00AD4E97">
        <w:t xml:space="preserve">____________            </w:t>
      </w:r>
      <w:r w:rsidR="00D079CC">
        <w:t xml:space="preserve">     </w:t>
      </w:r>
      <w:r w:rsidR="007232A5">
        <w:t>Н.А. Гончарова</w:t>
      </w:r>
    </w:p>
    <w:p w14:paraId="32209959" w14:textId="5093256A" w:rsidR="00D079CC" w:rsidRDefault="00D079CC" w:rsidP="00881B78">
      <w:pPr>
        <w:spacing w:line="228" w:lineRule="auto"/>
        <w:ind w:firstLine="142"/>
        <w:rPr>
          <w:sz w:val="24"/>
          <w:szCs w:val="24"/>
        </w:rPr>
      </w:pPr>
      <w:r>
        <w:t xml:space="preserve">  </w:t>
      </w:r>
      <w:r w:rsidR="00881B78" w:rsidRPr="00AD4E97">
        <w:t xml:space="preserve">                               </w:t>
      </w:r>
      <w:r>
        <w:t xml:space="preserve">     </w:t>
      </w:r>
      <w:r w:rsidR="00DE6D25">
        <w:t xml:space="preserve">                              </w:t>
      </w:r>
      <w:r w:rsidR="00881B78" w:rsidRPr="00AD4E97">
        <w:rPr>
          <w:sz w:val="24"/>
          <w:szCs w:val="24"/>
        </w:rPr>
        <w:t>(подпись)</w:t>
      </w:r>
      <w:r>
        <w:t xml:space="preserve">                  </w:t>
      </w:r>
    </w:p>
    <w:p w14:paraId="1E2E564E" w14:textId="27A7B750" w:rsidR="00881B78" w:rsidRPr="00AD4E97" w:rsidRDefault="00881B78" w:rsidP="00881B78">
      <w:pPr>
        <w:spacing w:line="228" w:lineRule="auto"/>
        <w:ind w:firstLine="142"/>
      </w:pPr>
      <w:r w:rsidRPr="00AD4E97">
        <w:rPr>
          <w:sz w:val="24"/>
          <w:szCs w:val="24"/>
        </w:rPr>
        <w:t xml:space="preserve">                                                        </w:t>
      </w:r>
    </w:p>
    <w:p w14:paraId="72B1B1FE" w14:textId="475AA9C5" w:rsidR="00881B78" w:rsidRPr="00D079CC" w:rsidRDefault="00D079CC" w:rsidP="00881B78">
      <w:pPr>
        <w:ind w:firstLine="142"/>
        <w:rPr>
          <w:szCs w:val="28"/>
        </w:rPr>
      </w:pPr>
      <w:r w:rsidRPr="00D079CC">
        <w:rPr>
          <w:szCs w:val="28"/>
        </w:rPr>
        <w:t>«___»</w:t>
      </w:r>
      <w:r w:rsidR="00E52270">
        <w:rPr>
          <w:szCs w:val="28"/>
        </w:rPr>
        <w:t xml:space="preserve"> </w:t>
      </w:r>
      <w:r w:rsidR="00991A94">
        <w:rPr>
          <w:szCs w:val="28"/>
        </w:rPr>
        <w:t>июля</w:t>
      </w:r>
      <w:r w:rsidR="00881B78" w:rsidRPr="00D079CC">
        <w:rPr>
          <w:szCs w:val="28"/>
        </w:rPr>
        <w:t xml:space="preserve"> 20</w:t>
      </w:r>
      <w:r w:rsidR="00E52270">
        <w:rPr>
          <w:szCs w:val="28"/>
        </w:rPr>
        <w:t>2</w:t>
      </w:r>
      <w:r w:rsidR="00991A94">
        <w:rPr>
          <w:szCs w:val="28"/>
        </w:rPr>
        <w:t>5</w:t>
      </w:r>
      <w:r w:rsidR="00E52270">
        <w:rPr>
          <w:szCs w:val="28"/>
        </w:rPr>
        <w:t xml:space="preserve"> </w:t>
      </w:r>
      <w:r w:rsidRPr="00D079CC">
        <w:rPr>
          <w:szCs w:val="28"/>
        </w:rPr>
        <w:t>г.</w:t>
      </w:r>
      <w:r w:rsidR="00881B78" w:rsidRPr="00D079CC">
        <w:rPr>
          <w:szCs w:val="28"/>
        </w:rPr>
        <w:t xml:space="preserve">       </w:t>
      </w:r>
    </w:p>
    <w:p w14:paraId="26065E4D" w14:textId="43D834B1" w:rsidR="00881B78" w:rsidRPr="00AD4E97" w:rsidRDefault="00881B78" w:rsidP="00881B78">
      <w:pPr>
        <w:spacing w:line="228" w:lineRule="auto"/>
        <w:ind w:firstLine="142"/>
      </w:pPr>
      <w:r w:rsidRPr="00AD4E97">
        <w:rPr>
          <w:sz w:val="18"/>
          <w:szCs w:val="18"/>
        </w:rPr>
        <w:t xml:space="preserve">              </w:t>
      </w:r>
    </w:p>
    <w:p w14:paraId="1FB02C42" w14:textId="77777777" w:rsidR="00C976CE" w:rsidRPr="00AD4E97" w:rsidRDefault="00C976CE" w:rsidP="00881B78">
      <w:pPr>
        <w:ind w:firstLine="142"/>
      </w:pPr>
    </w:p>
    <w:sectPr w:rsidR="00C976CE" w:rsidRPr="00AD4E97" w:rsidSect="00E54E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E894F" w14:textId="77777777" w:rsidR="004F7F60" w:rsidRDefault="004F7F60" w:rsidP="00E54E24">
      <w:r>
        <w:separator/>
      </w:r>
    </w:p>
  </w:endnote>
  <w:endnote w:type="continuationSeparator" w:id="0">
    <w:p w14:paraId="1584221A" w14:textId="77777777" w:rsidR="004F7F60" w:rsidRDefault="004F7F60" w:rsidP="00E5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35876" w14:textId="77777777" w:rsidR="004F7F60" w:rsidRDefault="004F7F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251643"/>
      <w:docPartObj>
        <w:docPartGallery w:val="Page Numbers (Bottom of Page)"/>
        <w:docPartUnique/>
      </w:docPartObj>
    </w:sdtPr>
    <w:sdtContent>
      <w:p w14:paraId="62D81AEE" w14:textId="51DB1D88" w:rsidR="004F7F60" w:rsidRDefault="004F7F60">
        <w:pPr>
          <w:pStyle w:val="a5"/>
          <w:jc w:val="center"/>
        </w:pPr>
      </w:p>
    </w:sdtContent>
  </w:sdt>
  <w:p w14:paraId="4CCE5884" w14:textId="77777777" w:rsidR="004F7F60" w:rsidRDefault="004F7F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0DE41" w14:textId="77777777" w:rsidR="004F7F60" w:rsidRDefault="004F7F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3B684" w14:textId="77777777" w:rsidR="004F7F60" w:rsidRDefault="004F7F60" w:rsidP="00E54E24">
      <w:r>
        <w:separator/>
      </w:r>
    </w:p>
  </w:footnote>
  <w:footnote w:type="continuationSeparator" w:id="0">
    <w:p w14:paraId="5248CEF9" w14:textId="77777777" w:rsidR="004F7F60" w:rsidRDefault="004F7F60" w:rsidP="00E54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42724" w14:textId="77777777" w:rsidR="004F7F60" w:rsidRDefault="004F7F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706890"/>
      <w:docPartObj>
        <w:docPartGallery w:val="Page Numbers (Top of Page)"/>
        <w:docPartUnique/>
      </w:docPartObj>
    </w:sdtPr>
    <w:sdtContent>
      <w:p w14:paraId="56CE21E3" w14:textId="642B7DCF" w:rsidR="004F7F60" w:rsidRDefault="004F7F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6CA">
          <w:rPr>
            <w:noProof/>
          </w:rPr>
          <w:t>2</w:t>
        </w:r>
        <w:r>
          <w:fldChar w:fldCharType="end"/>
        </w:r>
      </w:p>
    </w:sdtContent>
  </w:sdt>
  <w:p w14:paraId="5F0E6301" w14:textId="77777777" w:rsidR="004F7F60" w:rsidRDefault="004F7F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F22AE" w14:textId="77777777" w:rsidR="004F7F60" w:rsidRDefault="004F7F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7F01"/>
    <w:multiLevelType w:val="hybridMultilevel"/>
    <w:tmpl w:val="EA102CAC"/>
    <w:lvl w:ilvl="0" w:tplc="E56E4B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65"/>
    <w:rsid w:val="00004156"/>
    <w:rsid w:val="00087291"/>
    <w:rsid w:val="00087FC1"/>
    <w:rsid w:val="00100138"/>
    <w:rsid w:val="00137AAE"/>
    <w:rsid w:val="00175A84"/>
    <w:rsid w:val="00186013"/>
    <w:rsid w:val="001A2927"/>
    <w:rsid w:val="001A426B"/>
    <w:rsid w:val="001B2444"/>
    <w:rsid w:val="001F3C09"/>
    <w:rsid w:val="001F7656"/>
    <w:rsid w:val="001F7F23"/>
    <w:rsid w:val="002D5434"/>
    <w:rsid w:val="002E4E51"/>
    <w:rsid w:val="00381AA3"/>
    <w:rsid w:val="00385D2B"/>
    <w:rsid w:val="00402585"/>
    <w:rsid w:val="00405BFD"/>
    <w:rsid w:val="00430EAA"/>
    <w:rsid w:val="004648E9"/>
    <w:rsid w:val="004D3E97"/>
    <w:rsid w:val="004F7F60"/>
    <w:rsid w:val="005161B4"/>
    <w:rsid w:val="00543ABB"/>
    <w:rsid w:val="005F26F4"/>
    <w:rsid w:val="006859F1"/>
    <w:rsid w:val="006904D0"/>
    <w:rsid w:val="006E0D75"/>
    <w:rsid w:val="00707C9E"/>
    <w:rsid w:val="007232A5"/>
    <w:rsid w:val="00795264"/>
    <w:rsid w:val="007D3AB5"/>
    <w:rsid w:val="007E20B1"/>
    <w:rsid w:val="008313BD"/>
    <w:rsid w:val="00841626"/>
    <w:rsid w:val="008466CA"/>
    <w:rsid w:val="00881B78"/>
    <w:rsid w:val="008944B3"/>
    <w:rsid w:val="008B5165"/>
    <w:rsid w:val="008E2DCD"/>
    <w:rsid w:val="00927E5D"/>
    <w:rsid w:val="009435C6"/>
    <w:rsid w:val="00991A94"/>
    <w:rsid w:val="009A6C06"/>
    <w:rsid w:val="009D6FD5"/>
    <w:rsid w:val="00A26E47"/>
    <w:rsid w:val="00AC0B2C"/>
    <w:rsid w:val="00AD4E97"/>
    <w:rsid w:val="00AF74D8"/>
    <w:rsid w:val="00B004EC"/>
    <w:rsid w:val="00BC4D4F"/>
    <w:rsid w:val="00BE39B8"/>
    <w:rsid w:val="00BF7CDC"/>
    <w:rsid w:val="00C976CE"/>
    <w:rsid w:val="00D06209"/>
    <w:rsid w:val="00D079CC"/>
    <w:rsid w:val="00D37EE3"/>
    <w:rsid w:val="00D8465F"/>
    <w:rsid w:val="00D86E55"/>
    <w:rsid w:val="00D94B09"/>
    <w:rsid w:val="00DA5E57"/>
    <w:rsid w:val="00DE6D25"/>
    <w:rsid w:val="00E36C31"/>
    <w:rsid w:val="00E51755"/>
    <w:rsid w:val="00E52270"/>
    <w:rsid w:val="00E54E24"/>
    <w:rsid w:val="00EF6B12"/>
    <w:rsid w:val="00F53DF0"/>
    <w:rsid w:val="00FB1DC5"/>
    <w:rsid w:val="00F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06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E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4E24"/>
  </w:style>
  <w:style w:type="paragraph" w:styleId="a5">
    <w:name w:val="footer"/>
    <w:basedOn w:val="a"/>
    <w:link w:val="a6"/>
    <w:uiPriority w:val="99"/>
    <w:unhideWhenUsed/>
    <w:rsid w:val="00E54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4E24"/>
  </w:style>
  <w:style w:type="paragraph" w:styleId="a7">
    <w:name w:val="footnote text"/>
    <w:basedOn w:val="a"/>
    <w:link w:val="a8"/>
    <w:uiPriority w:val="99"/>
    <w:semiHidden/>
    <w:unhideWhenUsed/>
    <w:rsid w:val="00381AA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81AA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81AA3"/>
    <w:rPr>
      <w:vertAlign w:val="superscript"/>
    </w:rPr>
  </w:style>
  <w:style w:type="paragraph" w:styleId="aa">
    <w:name w:val="List Paragraph"/>
    <w:basedOn w:val="a"/>
    <w:uiPriority w:val="34"/>
    <w:qFormat/>
    <w:rsid w:val="001F3C0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A6C0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A6C06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F7F6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7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E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4E24"/>
  </w:style>
  <w:style w:type="paragraph" w:styleId="a5">
    <w:name w:val="footer"/>
    <w:basedOn w:val="a"/>
    <w:link w:val="a6"/>
    <w:uiPriority w:val="99"/>
    <w:unhideWhenUsed/>
    <w:rsid w:val="00E54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4E24"/>
  </w:style>
  <w:style w:type="paragraph" w:styleId="a7">
    <w:name w:val="footnote text"/>
    <w:basedOn w:val="a"/>
    <w:link w:val="a8"/>
    <w:uiPriority w:val="99"/>
    <w:semiHidden/>
    <w:unhideWhenUsed/>
    <w:rsid w:val="00381AA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81AA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81AA3"/>
    <w:rPr>
      <w:vertAlign w:val="superscript"/>
    </w:rPr>
  </w:style>
  <w:style w:type="paragraph" w:styleId="aa">
    <w:name w:val="List Paragraph"/>
    <w:basedOn w:val="a"/>
    <w:uiPriority w:val="34"/>
    <w:qFormat/>
    <w:rsid w:val="001F3C0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A6C0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A6C06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F7F6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7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FFDFFEBCB80F7F19EC90E8488FF528B0B6125D0450106BAD97DD701B7B11F53CA08B6765841C36FF1C2C79E9D312806F0FA4164BB7120344FE33vFB8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1BC3-AE18-4A32-A6CF-A9CB5926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Марина</dc:creator>
  <cp:lastModifiedBy>Yurist-1</cp:lastModifiedBy>
  <cp:revision>23</cp:revision>
  <cp:lastPrinted>2025-07-28T11:31:00Z</cp:lastPrinted>
  <dcterms:created xsi:type="dcterms:W3CDTF">2023-11-15T07:30:00Z</dcterms:created>
  <dcterms:modified xsi:type="dcterms:W3CDTF">2025-07-28T12:30:00Z</dcterms:modified>
</cp:coreProperties>
</file>