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BE5" w:rsidRDefault="00D54B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54BE5" w:rsidRDefault="00D54BE5">
      <w:pPr>
        <w:pStyle w:val="ConsPlusNormal"/>
        <w:outlineLvl w:val="0"/>
      </w:pPr>
    </w:p>
    <w:p w:rsidR="00D54BE5" w:rsidRDefault="00D54BE5">
      <w:pPr>
        <w:pStyle w:val="ConsPlusTitle"/>
        <w:jc w:val="center"/>
        <w:outlineLvl w:val="0"/>
      </w:pPr>
      <w:r>
        <w:t>ПРАВИТЕЛЬСТВО КУРСКОЙ ОБЛАСТИ</w:t>
      </w:r>
    </w:p>
    <w:p w:rsidR="00D54BE5" w:rsidRDefault="00D54BE5">
      <w:pPr>
        <w:pStyle w:val="ConsPlusTitle"/>
        <w:jc w:val="center"/>
      </w:pPr>
    </w:p>
    <w:p w:rsidR="00D54BE5" w:rsidRDefault="00D54BE5">
      <w:pPr>
        <w:pStyle w:val="ConsPlusTitle"/>
        <w:jc w:val="center"/>
      </w:pPr>
      <w:r>
        <w:t>ПОСТАНОВЛЕНИЕ</w:t>
      </w:r>
    </w:p>
    <w:p w:rsidR="00D54BE5" w:rsidRDefault="00D54BE5">
      <w:pPr>
        <w:pStyle w:val="ConsPlusTitle"/>
        <w:jc w:val="center"/>
      </w:pPr>
      <w:r>
        <w:t>от 26 мая 2025 г. N 381-пп</w:t>
      </w:r>
    </w:p>
    <w:p w:rsidR="00D54BE5" w:rsidRDefault="00D54BE5">
      <w:pPr>
        <w:pStyle w:val="ConsPlusTitle"/>
        <w:jc w:val="center"/>
      </w:pPr>
    </w:p>
    <w:p w:rsidR="00D54BE5" w:rsidRDefault="00D54BE5">
      <w:pPr>
        <w:pStyle w:val="ConsPlusTitle"/>
        <w:jc w:val="center"/>
      </w:pPr>
      <w:r>
        <w:t>О ВНЕСЕНИИ ИЗМЕНЕНИЙ В ПОСТАНОВЛЕНИЕ АДМИНИСТРАЦИИ КУРСКОЙ</w:t>
      </w:r>
    </w:p>
    <w:p w:rsidR="00D54BE5" w:rsidRDefault="00D54BE5">
      <w:pPr>
        <w:pStyle w:val="ConsPlusTitle"/>
        <w:jc w:val="center"/>
      </w:pPr>
      <w:r>
        <w:t>ОБЛАСТИ ОТ 15.11.2022 N 1300-ПА "ОБ УТВЕРЖДЕНИИ ПОЛОЖЕНИЯ</w:t>
      </w:r>
    </w:p>
    <w:p w:rsidR="00D54BE5" w:rsidRDefault="00D54BE5">
      <w:pPr>
        <w:pStyle w:val="ConsPlusTitle"/>
        <w:jc w:val="center"/>
      </w:pPr>
      <w:r>
        <w:t>О РЕГИОНАЛЬНОМ ГОСУДАРСТВЕННОМ КОНТРОЛЕ (НАДЗОРЕ) В ОБЛАСТИ</w:t>
      </w:r>
    </w:p>
    <w:p w:rsidR="00D54BE5" w:rsidRDefault="00D54BE5">
      <w:pPr>
        <w:pStyle w:val="ConsPlusTitle"/>
        <w:jc w:val="center"/>
      </w:pPr>
      <w:r>
        <w:t>ТЕХНИЧЕСКОГО СОСТОЯНИЯ И ЭКСПЛУАТАЦИИ САМОХОДНЫХ МАШИН</w:t>
      </w:r>
    </w:p>
    <w:p w:rsidR="00D54BE5" w:rsidRDefault="00D54BE5">
      <w:pPr>
        <w:pStyle w:val="ConsPlusTitle"/>
        <w:jc w:val="center"/>
      </w:pPr>
      <w:r>
        <w:t>И ДРУГИХ ВИДОВ ТЕХНИКИ НА ТЕРРИТОРИИ КУРСКОЙ ОБЛАСТИ"</w:t>
      </w:r>
    </w:p>
    <w:p w:rsidR="00D54BE5" w:rsidRDefault="00D54BE5">
      <w:pPr>
        <w:pStyle w:val="ConsPlusNormal"/>
        <w:jc w:val="center"/>
      </w:pPr>
    </w:p>
    <w:p w:rsidR="00D54BE5" w:rsidRDefault="00D54BE5">
      <w:pPr>
        <w:pStyle w:val="ConsPlusNormal"/>
        <w:ind w:firstLine="540"/>
        <w:jc w:val="both"/>
      </w:pPr>
      <w:r>
        <w:t xml:space="preserve">В соответствии с Федеральными законами от 31 июля 2020 года </w:t>
      </w:r>
      <w:hyperlink r:id="rId5">
        <w:r>
          <w:rPr>
            <w:color w:val="0000FF"/>
          </w:rPr>
          <w:t>N 248-ФЗ</w:t>
        </w:r>
      </w:hyperlink>
      <w:r>
        <w:t xml:space="preserve"> "О государственном контроле (надзоре) и муниципальном контроле в Российской Федерации", от 21 декабря 2021 года </w:t>
      </w:r>
      <w:hyperlink r:id="rId6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Федерации", от 2 июля 2021 года </w:t>
      </w:r>
      <w:hyperlink r:id="rId7">
        <w:r>
          <w:rPr>
            <w:color w:val="0000FF"/>
          </w:rPr>
          <w:t>N 297-ФЗ</w:t>
        </w:r>
      </w:hyperlink>
      <w:r>
        <w:t xml:space="preserve"> "О самоходных машинах и других видах техники" Правительство Курской области постановляет: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Внести изменения в </w:t>
      </w:r>
      <w:hyperlink r:id="rId8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Курской области, утвержденное постановлением Администрации Курской области от 15.11.2022 N 1300-па (в редакции постановления Правительства Курской области от 03.07.2023 N 732-пп), изложив его в новой редакции (</w:t>
      </w:r>
      <w:hyperlink w:anchor="P34">
        <w:r>
          <w:rPr>
            <w:color w:val="0000FF"/>
          </w:rPr>
          <w:t>прилагается</w:t>
        </w:r>
      </w:hyperlink>
      <w:r>
        <w:t>).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Normal"/>
        <w:jc w:val="right"/>
      </w:pPr>
      <w:r>
        <w:t>Временно исполняющий обязанности</w:t>
      </w:r>
    </w:p>
    <w:p w:rsidR="00D54BE5" w:rsidRDefault="00D54BE5">
      <w:pPr>
        <w:pStyle w:val="ConsPlusNormal"/>
        <w:jc w:val="right"/>
      </w:pPr>
      <w:r>
        <w:t>первого заместителя Губернатора</w:t>
      </w:r>
    </w:p>
    <w:p w:rsidR="00D54BE5" w:rsidRDefault="00D54BE5">
      <w:pPr>
        <w:pStyle w:val="ConsPlusNormal"/>
        <w:jc w:val="right"/>
      </w:pPr>
      <w:r>
        <w:t>Курской области -</w:t>
      </w:r>
    </w:p>
    <w:p w:rsidR="00D54BE5" w:rsidRDefault="00D54BE5">
      <w:pPr>
        <w:pStyle w:val="ConsPlusNormal"/>
        <w:jc w:val="right"/>
      </w:pPr>
      <w:r>
        <w:t>Председателя Правительства</w:t>
      </w:r>
    </w:p>
    <w:p w:rsidR="00D54BE5" w:rsidRDefault="00D54BE5">
      <w:pPr>
        <w:pStyle w:val="ConsPlusNormal"/>
        <w:jc w:val="right"/>
      </w:pPr>
      <w:r>
        <w:t>Курской области</w:t>
      </w:r>
    </w:p>
    <w:p w:rsidR="00D54BE5" w:rsidRDefault="00D54BE5">
      <w:pPr>
        <w:pStyle w:val="ConsPlusNormal"/>
        <w:jc w:val="right"/>
      </w:pPr>
      <w:r>
        <w:t>А.Е.ЧЕПИК</w:t>
      </w:r>
    </w:p>
    <w:p w:rsidR="00D54BE5" w:rsidRDefault="00D54BE5">
      <w:pPr>
        <w:pStyle w:val="ConsPlusNormal"/>
      </w:pPr>
    </w:p>
    <w:p w:rsidR="00D54BE5" w:rsidRDefault="00D54BE5">
      <w:pPr>
        <w:pStyle w:val="ConsPlusNormal"/>
      </w:pPr>
    </w:p>
    <w:p w:rsidR="00D54BE5" w:rsidRDefault="00D54BE5">
      <w:pPr>
        <w:pStyle w:val="ConsPlusNormal"/>
      </w:pPr>
    </w:p>
    <w:p w:rsidR="00D54BE5" w:rsidRDefault="00D54BE5">
      <w:pPr>
        <w:pStyle w:val="ConsPlusNormal"/>
      </w:pPr>
    </w:p>
    <w:p w:rsidR="00D54BE5" w:rsidRDefault="00D54BE5">
      <w:pPr>
        <w:pStyle w:val="ConsPlusNormal"/>
      </w:pPr>
    </w:p>
    <w:p w:rsidR="00D54BE5" w:rsidRDefault="00D54BE5">
      <w:pPr>
        <w:pStyle w:val="ConsPlusNormal"/>
        <w:jc w:val="right"/>
        <w:outlineLvl w:val="0"/>
      </w:pPr>
      <w:r>
        <w:t>Утверждено</w:t>
      </w:r>
    </w:p>
    <w:p w:rsidR="00D54BE5" w:rsidRDefault="00D54BE5">
      <w:pPr>
        <w:pStyle w:val="ConsPlusNormal"/>
        <w:jc w:val="right"/>
      </w:pPr>
      <w:r>
        <w:t>постановлением</w:t>
      </w:r>
    </w:p>
    <w:p w:rsidR="00D54BE5" w:rsidRDefault="00D54BE5">
      <w:pPr>
        <w:pStyle w:val="ConsPlusNormal"/>
        <w:jc w:val="right"/>
      </w:pPr>
      <w:r>
        <w:t>Администрации Курской области</w:t>
      </w:r>
    </w:p>
    <w:p w:rsidR="00D54BE5" w:rsidRDefault="00D54BE5">
      <w:pPr>
        <w:pStyle w:val="ConsPlusNormal"/>
        <w:jc w:val="right"/>
      </w:pPr>
      <w:r>
        <w:t>от 15 ноября 2022 г. N 1300-па</w:t>
      </w:r>
    </w:p>
    <w:p w:rsidR="00D54BE5" w:rsidRDefault="00D54BE5">
      <w:pPr>
        <w:pStyle w:val="ConsPlusNormal"/>
        <w:jc w:val="right"/>
      </w:pPr>
      <w:r>
        <w:t>(в редакции постановления</w:t>
      </w:r>
    </w:p>
    <w:p w:rsidR="00D54BE5" w:rsidRDefault="00D54BE5">
      <w:pPr>
        <w:pStyle w:val="ConsPlusNormal"/>
        <w:jc w:val="right"/>
      </w:pPr>
      <w:r>
        <w:t>Правительства Курской области</w:t>
      </w:r>
    </w:p>
    <w:p w:rsidR="00D54BE5" w:rsidRDefault="00D54BE5">
      <w:pPr>
        <w:pStyle w:val="ConsPlusNormal"/>
        <w:jc w:val="right"/>
      </w:pPr>
      <w:r>
        <w:t>от 26 мая 2025 г. N 381-пп)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Title"/>
        <w:jc w:val="center"/>
      </w:pPr>
      <w:bookmarkStart w:id="0" w:name="P34"/>
      <w:bookmarkEnd w:id="0"/>
      <w:r>
        <w:t>ПОЛОЖЕНИЕ</w:t>
      </w:r>
    </w:p>
    <w:p w:rsidR="00D54BE5" w:rsidRDefault="00D54BE5">
      <w:pPr>
        <w:pStyle w:val="ConsPlusTitle"/>
        <w:jc w:val="center"/>
      </w:pPr>
      <w:r>
        <w:t>О РЕГИОНАЛЬНОМ ГОСУДАРСТВЕННОМ КОНТРОЛЕ (НАДЗОРЕ) В ОБЛАСТИ</w:t>
      </w:r>
    </w:p>
    <w:p w:rsidR="00D54BE5" w:rsidRDefault="00D54BE5">
      <w:pPr>
        <w:pStyle w:val="ConsPlusTitle"/>
        <w:jc w:val="center"/>
      </w:pPr>
      <w:r>
        <w:t>ТЕХНИЧЕСКОГО СОСТОЯНИЯ И ЭКСПЛУАТАЦИИ САМОХОДНЫХ МАШИН</w:t>
      </w:r>
    </w:p>
    <w:p w:rsidR="00D54BE5" w:rsidRDefault="00D54BE5">
      <w:pPr>
        <w:pStyle w:val="ConsPlusTitle"/>
        <w:jc w:val="center"/>
      </w:pPr>
      <w:r>
        <w:t>И ДРУГИХ ВИДОВ ТЕХНИКИ НА ТЕРРИТОРИИ КУРСКОЙ ОБЛАСТИ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Title"/>
        <w:jc w:val="center"/>
        <w:outlineLvl w:val="1"/>
      </w:pPr>
      <w:r>
        <w:t>I. Общие положения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Normal"/>
        <w:ind w:firstLine="540"/>
        <w:jc w:val="both"/>
      </w:pPr>
      <w:r>
        <w:t xml:space="preserve">1. Положение устанавливает порядок организации деятельности по осуществлению регионального государственного контроля (надзора) в области технического состояния и </w:t>
      </w:r>
      <w:r>
        <w:lastRenderedPageBreak/>
        <w:t>эксплуатации самоходных машин и других видов техники на территории Курской области (далее - региональный надзор).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1" w:name="P42"/>
      <w:bookmarkEnd w:id="1"/>
      <w:r>
        <w:t>2. Предметами регионального надзора являются: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1)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требований: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в)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2) соблюдение физическими лицами, не являющимися индивидуальными предпринимателями, требований,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3. Региональный надзор осуществляется государственной инспекцией Курской области по надзору за техническим состоянием самоходных машин и других видов техники (далее - инспекция).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2" w:name="P49"/>
      <w:bookmarkEnd w:id="2"/>
      <w:r>
        <w:t>4. Должностными лицами инспекции, уполномоченными на принятие решения о проведении контрольных (надзорных) мероприятий, являются: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начальник инспекции - главный государственный инженер-инспектор Курской области;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заместитель начальника инспекции - заместитель главного государственного инженера-инспектора Курской области.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3" w:name="P52"/>
      <w:bookmarkEnd w:id="3"/>
      <w:r>
        <w:t>5. Должностными лицами инспекции, уполномоченными на осуществление регионального надзора, являются главные государственные инженеры-инспекторы городов, районов Курской области.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6. Должностные лица, уполномоченные на осуществление регионального надзора, при проведении контрольных (надзорных) мероприятий в пределах своих полномочий и в объеме проводимых контрольных (надзорных) действий пользуются правами, установленными </w:t>
      </w:r>
      <w:hyperlink r:id="rId10">
        <w:r>
          <w:rPr>
            <w:color w:val="0000FF"/>
          </w:rPr>
          <w:t>статьей 29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Должностные лица, уполномоченные на осуществление регионального надзора, при проведении контрольных (надзорных) мероприятий в пределах своих полномочий и в объеме проводимых контрольных (надзорных) действий обязаны соблюдать запреты и ограничения, </w:t>
      </w:r>
      <w:r>
        <w:lastRenderedPageBreak/>
        <w:t xml:space="preserve">установленные </w:t>
      </w:r>
      <w:hyperlink r:id="rId11">
        <w:r>
          <w:rPr>
            <w:color w:val="0000FF"/>
          </w:rPr>
          <w:t>статьей 37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7. Объектами регионального надзора являются: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деятельность, действия (бездействие):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юридических лиц, их руководителей и иных должностных лиц, индивидуальных предпринимателей, их уполномоченных представителей, а также физических лиц, осуществляющих деятельность, связанную с эксплуатацией самоходных машин и других видов техники, в рамках которой должны соблюдаться обязательные требования;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производственные объекты: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самоходные машины и другие виды техники, к которым предъявляются обязательные требования.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8. Инспекция осуществляет учет объектов регионального надзора посредством: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обработки и анализа информации, содержащейся в федеральной государственной информационной системе учета и регистрации тракторов, самоходных машин и прицепов к ним (ФГИС УСМТ);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сбора, обработки, анализа и учета информации об объектах регионального надзора, представляемой инспекции федеральными органами власти, исполнительными органами Курской области, исполнительно-распорядительными органами муниципальных образований Курской области, информации, получаемой в рамках межведомственного взаимодействия, а также общедоступной информации, в том числе размещенной в информационно-телекоммуникационной сети "Интернет" (далее - сеть "Интернет").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Title"/>
        <w:jc w:val="center"/>
        <w:outlineLvl w:val="1"/>
      </w:pPr>
      <w:r>
        <w:t>II. Управление рисками причинения вреда (ущерба) охраняемым</w:t>
      </w:r>
    </w:p>
    <w:p w:rsidR="00D54BE5" w:rsidRDefault="00D54BE5">
      <w:pPr>
        <w:pStyle w:val="ConsPlusTitle"/>
        <w:jc w:val="center"/>
      </w:pPr>
      <w:r>
        <w:t>законом ценностям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Normal"/>
        <w:ind w:firstLine="540"/>
        <w:jc w:val="both"/>
      </w:pPr>
      <w:r>
        <w:t>9. Региональный надзор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10.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(надзорный) орган разрабатывает индикаторы риска нарушения обязательных требований.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11. Перечень индикаторов риска нарушения обязательных требований по региональному надзору утверждается Правительством Курской области.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12. В рамках регионального надзора плановые контрольные (надзорные) мероприятия не проводятся, отнесение объектов регионального надзора к категориям риска причинения вреда (ущерба) охраняемым законом ценностям не осуществляется, критерии отнесения объектов регионального надзора к категориям риска причинения вреда (ущерба) охраняемым законом ценностям не устанавливаются.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Title"/>
        <w:jc w:val="center"/>
        <w:outlineLvl w:val="1"/>
      </w:pPr>
      <w:r>
        <w:t>III. Профилактика рисков причинения вреда (ущерба)</w:t>
      </w:r>
    </w:p>
    <w:p w:rsidR="00D54BE5" w:rsidRDefault="00D54BE5">
      <w:pPr>
        <w:pStyle w:val="ConsPlusTitle"/>
        <w:jc w:val="center"/>
      </w:pPr>
      <w:r>
        <w:t>охраняемым законом ценностям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Normal"/>
        <w:ind w:firstLine="540"/>
        <w:jc w:val="both"/>
      </w:pPr>
      <w:r>
        <w:t xml:space="preserve">13. Инспекция ежегодно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</w:t>
      </w:r>
      <w:hyperlink r:id="rId12">
        <w:r>
          <w:rPr>
            <w:color w:val="0000FF"/>
          </w:rPr>
          <w:t>частью 2 статьи 44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lastRenderedPageBreak/>
        <w:t>14. Утвержденная программа профилактики размещается на официальном сайте инспекции в сети "Интернет".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15. При осуществлении регионального надзора инспекция проводит следующие виды профилактических мероприятий: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16. Инспекция осуществляет информирование контролируемых лиц и иных заинтересованных лиц по вопросам соблюдения обязательных требований в порядке, установленном </w:t>
      </w:r>
      <w:hyperlink r:id="rId13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Инспекция размещает и поддерживает в актуальном состоянии на официальном сайте инспекции в сети "Интернет" следующую информацию: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1) тексты нормативных правовых актов, регулирующих осуществление регионального надзора;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2) сведения об изменениях, внесенных в нормативные правовые акты, регулирующие осуществление регионального надзора, о сроках и порядке их вступления в силу;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надзора,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4) утвержденные проверочные листы в формате, допускающем их использование для самообследования;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5) перечень индикаторов риска нарушения обязательных требований, порядок отнесения объектов контроля к категории риска;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6) перечень объектов регионального надзора с указанием категории риска;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7) программу профилактики;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8) исчерпывающий перечень сведений, которые могут запрашиваться инспекцией у контролируемого лица;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9) сведения о способах получения консультаций по вопросам соблюдения обязательных требований;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10) сведения о порядке досудебного обжалования решений инспекции, действий (бездействия) ее должностных лиц;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11) доклады, содержащие результаты обобщения правоприменительной практики инспекции;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12) доклады о региональном надзоре;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lastRenderedPageBreak/>
        <w:t>13) иные сведения, предусмотренные нормативными правовыми актами Курской области и (или) программой профилактики.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17.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начальника инспекции до 12 марта и размещен на официальном сайте инспекции в сети "Интернет" не позднее 3 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18. В случае объявления инспекцией контролируемому лицу предостережения о недопустимости нарушения обязательных требований (далее - предостережение) в соответствии со </w:t>
      </w:r>
      <w:hyperlink r:id="rId14">
        <w:r>
          <w:rPr>
            <w:color w:val="0000FF"/>
          </w:rPr>
          <w:t>статьей 49</w:t>
        </w:r>
      </w:hyperlink>
      <w:r>
        <w:t xml:space="preserve"> Федерального закона N 248-ФЗ контролируемое лицо в течение 10 дней со дня получения предостережения вправе подать в отношении этого предостережения возражение.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19. Подписанное руководителем (уполномоченным представителем) контролируемого лица возражение в отношении предостережения направляется в бумажном виде почтовым отправлением в инспекцию либо в виде электронного документа, оформляемого в соответствии со </w:t>
      </w:r>
      <w:hyperlink r:id="rId15">
        <w:r>
          <w:rPr>
            <w:color w:val="0000FF"/>
          </w:rPr>
          <w:t>статьей 21</w:t>
        </w:r>
      </w:hyperlink>
      <w:r>
        <w:t xml:space="preserve"> Федерального закона N 248-ФЗ, на указанный в предостережении адрес электронной почты инспекции.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20. Возражение должно содержать: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а) фамилию, имя и отчество (при наличии), сведения о месте жительства контролируемого лица - физического лица либо наименование, сведения о месте нахождения контролируемого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б) сведения о предостережении и должностном лице, направившем такое предостережение;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в) доводы, на основании которых контролируемое лицо не согласно с предостережением (с приложением подтверждающих указанные доводы сведений и (или) документов).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21. В случае, если из представленных контролируемым лицом сведений и (или) документов невозможно достоверно определить сведения, указанные в </w:t>
      </w:r>
      <w:hyperlink w:anchor="P102">
        <w:r>
          <w:rPr>
            <w:color w:val="0000FF"/>
          </w:rPr>
          <w:t>подпунктах "а"</w:t>
        </w:r>
      </w:hyperlink>
      <w:r>
        <w:t xml:space="preserve"> и (или) </w:t>
      </w:r>
      <w:hyperlink w:anchor="P103">
        <w:r>
          <w:rPr>
            <w:color w:val="0000FF"/>
          </w:rPr>
          <w:t>"б" пункта 20</w:t>
        </w:r>
      </w:hyperlink>
      <w:r>
        <w:t xml:space="preserve"> настоящего Положения, возражение в отношении предостережения в течение 3 рабочих дней со дня поступления в инспекцию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22. Возражения в отношении предостережения рассматриваются должностными лицами инспекции в течение 15 рабочих дней со дня поступления такого возражения в инспекцию.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23. По результатам рассмотрения возражения инспекцией в отношении предостережения принимается одно из следующих решений: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об оставлении предостережения без изменения;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об отмене предостережения.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24. Ответ о результатах рассмотрения возражения, подписанный должностным лицом инспекции, указанным в </w:t>
      </w:r>
      <w:hyperlink w:anchor="P49">
        <w:r>
          <w:rPr>
            <w:color w:val="0000FF"/>
          </w:rPr>
          <w:t>пункте 4</w:t>
        </w:r>
      </w:hyperlink>
      <w:r>
        <w:t xml:space="preserve"> настоящего Положения, направляется контролируемому лицу не позднее дня, следующего за днем принятия решения, указанного в </w:t>
      </w:r>
      <w:hyperlink w:anchor="P107">
        <w:r>
          <w:rPr>
            <w:color w:val="0000FF"/>
          </w:rPr>
          <w:t>пункте 23</w:t>
        </w:r>
      </w:hyperlink>
      <w:r>
        <w:t xml:space="preserve"> настоящего Положения, в форме электронного документа по адресу электронной почты, указанному в возражении (в случае подачи возражения на электронную почту), или в письменной форме по почтовому адресу, указанному в возражении (в случае подачи возражения на бумажном носителе).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25. Должностные лица, указанные в </w:t>
      </w:r>
      <w:hyperlink w:anchor="P52">
        <w:r>
          <w:rPr>
            <w:color w:val="0000FF"/>
          </w:rPr>
          <w:t>пункте 5</w:t>
        </w:r>
      </w:hyperlink>
      <w:r>
        <w:t xml:space="preserve"> настоящего Положения, проводят </w:t>
      </w:r>
      <w:r>
        <w:lastRenderedPageBreak/>
        <w:t xml:space="preserve">консультирование контролируемых лиц в письменной форме при их письменном обращении (в сроки, установленные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Федерации")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инспекции, иных участников контрольного (надзорного) мероприятия, а также результаты проведенных в рамках контрольного (надзорного) мероприятия контрольных (надзорных) действий.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Информация, ставшая известной должностному лицу инспекции в ходе консультирования, не может использоваться инспекцией в целях оценки контролируемого лица по вопросам соблюдения обязательных требований.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26. Должностные лица инспекции, указанные в </w:t>
      </w:r>
      <w:hyperlink w:anchor="P52">
        <w:r>
          <w:rPr>
            <w:color w:val="0000FF"/>
          </w:rPr>
          <w:t>пункте 5</w:t>
        </w:r>
      </w:hyperlink>
      <w:r>
        <w:t xml:space="preserve"> настоящего Положения, осуществляют консультирование, в том числе письменное, по следующим вопросам: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а) применение обязательных требований, соблюдение которых является предметом регионального надзора в соответствии с </w:t>
      </w:r>
      <w:hyperlink w:anchor="P42">
        <w:r>
          <w:rPr>
            <w:color w:val="0000FF"/>
          </w:rPr>
          <w:t>пунктом 2</w:t>
        </w:r>
      </w:hyperlink>
      <w:r>
        <w:t xml:space="preserve"> настоящего Положения, содержание и последствия их изменения;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б)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надзора в соответствии с </w:t>
      </w:r>
      <w:hyperlink w:anchor="P42">
        <w:r>
          <w:rPr>
            <w:color w:val="0000FF"/>
          </w:rPr>
          <w:t>пунктом 2</w:t>
        </w:r>
      </w:hyperlink>
      <w:r>
        <w:t xml:space="preserve"> настоящего Положения;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в) осуществление регионального надзора.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27. Профилактический визит проводится в форме профилактической беседы должностным лицом инспекции, указанным в </w:t>
      </w:r>
      <w:hyperlink w:anchor="P52">
        <w:r>
          <w:rPr>
            <w:color w:val="0000FF"/>
          </w:rPr>
          <w:t>пункте 5</w:t>
        </w:r>
      </w:hyperlink>
      <w:r>
        <w:t xml:space="preserve"> настоящего Положения,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28.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надзора, из числа требований, соблюдение которых включено в предмет регионального надзора в соответствии с </w:t>
      </w:r>
      <w:hyperlink w:anchor="P42">
        <w:r>
          <w:rPr>
            <w:color w:val="0000FF"/>
          </w:rPr>
          <w:t>пунктом 2</w:t>
        </w:r>
      </w:hyperlink>
      <w:r>
        <w:t xml:space="preserve"> настоящего Положения, а должностное лицо инспекции, указанное в </w:t>
      </w:r>
      <w:hyperlink w:anchor="P52">
        <w:r>
          <w:rPr>
            <w:color w:val="0000FF"/>
          </w:rPr>
          <w:t>пункте 5</w:t>
        </w:r>
      </w:hyperlink>
      <w:r>
        <w:t xml:space="preserve"> настоящего Положения, осуществляет ознакомление с объектом регионального надзора и проводит оценку уровня соблюдения контролируемым лицом обязательных требований.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29. Профилактический визит проводится по инициативе контролируемого лица.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30. Профилактические визиты по инициативе контролируемого лица проводятся в соответствии со </w:t>
      </w:r>
      <w:hyperlink r:id="rId17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Title"/>
        <w:jc w:val="center"/>
        <w:outlineLvl w:val="1"/>
      </w:pPr>
      <w:r>
        <w:t>IV. Контрольные (надзорные) мероприятия</w:t>
      </w:r>
    </w:p>
    <w:p w:rsidR="00D54BE5" w:rsidRDefault="00D54BE5">
      <w:pPr>
        <w:pStyle w:val="ConsPlusNormal"/>
        <w:jc w:val="center"/>
      </w:pPr>
    </w:p>
    <w:p w:rsidR="00D54BE5" w:rsidRDefault="00D54BE5">
      <w:pPr>
        <w:pStyle w:val="ConsPlusNormal"/>
        <w:ind w:firstLine="540"/>
        <w:jc w:val="both"/>
      </w:pPr>
      <w:bookmarkStart w:id="7" w:name="P125"/>
      <w:bookmarkEnd w:id="7"/>
      <w:r>
        <w:t>31. При осуществлении регионального надзора проводятся следующие внеплановые контрольные (надзорные) мероприятия при взаимодействии с контролируемым лицом: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инспекционный визит;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lastRenderedPageBreak/>
        <w:t>б) выездная проверка.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8" w:name="P128"/>
      <w:bookmarkEnd w:id="8"/>
      <w:r>
        <w:t>32.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1) наблюдение за соблюдением обязательных требований (мониторинг безопасности);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2) выездное обследование.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33. Контрольные (надзорные) мероприятия, предусмотренные </w:t>
      </w:r>
      <w:hyperlink w:anchor="P125">
        <w:r>
          <w:rPr>
            <w:color w:val="0000FF"/>
          </w:rPr>
          <w:t>пунктом 31</w:t>
        </w:r>
      </w:hyperlink>
      <w:r>
        <w:t xml:space="preserve"> настоящего Положения, проводятся по основаниям, предусмотренным </w:t>
      </w:r>
      <w:hyperlink r:id="rId18">
        <w:r>
          <w:rPr>
            <w:color w:val="0000FF"/>
          </w:rPr>
          <w:t>пунктами 1</w:t>
        </w:r>
      </w:hyperlink>
      <w:r>
        <w:t xml:space="preserve">, </w:t>
      </w:r>
      <w:hyperlink r:id="rId19">
        <w:r>
          <w:rPr>
            <w:color w:val="0000FF"/>
          </w:rPr>
          <w:t>3</w:t>
        </w:r>
      </w:hyperlink>
      <w:r>
        <w:t xml:space="preserve">, </w:t>
      </w:r>
      <w:hyperlink r:id="rId20">
        <w:r>
          <w:rPr>
            <w:color w:val="0000FF"/>
          </w:rPr>
          <w:t>4</w:t>
        </w:r>
      </w:hyperlink>
      <w:r>
        <w:t xml:space="preserve">, </w:t>
      </w:r>
      <w:hyperlink r:id="rId21">
        <w:r>
          <w:rPr>
            <w:color w:val="0000FF"/>
          </w:rPr>
          <w:t>5</w:t>
        </w:r>
      </w:hyperlink>
      <w:r>
        <w:t xml:space="preserve">, </w:t>
      </w:r>
      <w:hyperlink r:id="rId22">
        <w:r>
          <w:rPr>
            <w:color w:val="0000FF"/>
          </w:rPr>
          <w:t>7</w:t>
        </w:r>
      </w:hyperlink>
      <w:r>
        <w:t xml:space="preserve">, </w:t>
      </w:r>
      <w:hyperlink r:id="rId23">
        <w:r>
          <w:rPr>
            <w:color w:val="0000FF"/>
          </w:rPr>
          <w:t>9 части 1 статьи 57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34.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мероприятий, принимается инспекторами самостоятельно.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9" w:name="P137"/>
      <w:bookmarkEnd w:id="9"/>
      <w:r>
        <w:t>35. В ходе инспекционного визита могут совершаться следующие контрольные (надзорные) действия: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осмотр;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опрос;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г) инструментальное обследование (с применением видеозаписи);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36. Инспекционный визит проводится в целях оценки соблюдения обязательных требований, указанных в </w:t>
      </w:r>
      <w:hyperlink w:anchor="P42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lastRenderedPageBreak/>
        <w:t xml:space="preserve">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4">
        <w:r>
          <w:rPr>
            <w:color w:val="0000FF"/>
          </w:rPr>
          <w:t>пунктами 3</w:t>
        </w:r>
      </w:hyperlink>
      <w:r>
        <w:t xml:space="preserve">, </w:t>
      </w:r>
      <w:hyperlink r:id="rId25">
        <w:r>
          <w:rPr>
            <w:color w:val="0000FF"/>
          </w:rPr>
          <w:t>4</w:t>
        </w:r>
      </w:hyperlink>
      <w:r>
        <w:t xml:space="preserve">, </w:t>
      </w:r>
      <w:hyperlink r:id="rId26">
        <w:r>
          <w:rPr>
            <w:color w:val="0000FF"/>
          </w:rPr>
          <w:t>6</w:t>
        </w:r>
      </w:hyperlink>
      <w:r>
        <w:t xml:space="preserve">, </w:t>
      </w:r>
      <w:hyperlink r:id="rId27">
        <w:r>
          <w:rPr>
            <w:color w:val="0000FF"/>
          </w:rPr>
          <w:t>8 части 1</w:t>
        </w:r>
      </w:hyperlink>
      <w:r>
        <w:t xml:space="preserve">, </w:t>
      </w:r>
      <w:hyperlink r:id="rId28">
        <w:r>
          <w:rPr>
            <w:color w:val="0000FF"/>
          </w:rPr>
          <w:t>частью 3 статьи 57</w:t>
        </w:r>
      </w:hyperlink>
      <w:r>
        <w:t xml:space="preserve"> и </w:t>
      </w:r>
      <w:hyperlink r:id="rId29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37. 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D54BE5" w:rsidRDefault="00D54BE5">
      <w:pPr>
        <w:pStyle w:val="ConsPlusNormal"/>
        <w:spacing w:before="220"/>
        <w:ind w:firstLine="540"/>
        <w:jc w:val="both"/>
      </w:pPr>
      <w:bookmarkStart w:id="10" w:name="P146"/>
      <w:bookmarkEnd w:id="10"/>
      <w:r>
        <w:t>38. Срок проведения инспекционного визита в одном месте осуществления деятельности либо на одном объекте (территории) не может превышать один рабочий день.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39. В ходе выездной проверки могут совершаться следующие контрольные (надзорные) действия: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осмотр;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досмотр;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в) опрос;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е) инструментальное обследование (с применением видеозаписи).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40. Выездная проверка проводится в случае невозможности оценки соблюдения обязательных требований, предусмотренных </w:t>
      </w:r>
      <w:hyperlink w:anchor="P42">
        <w:r>
          <w:rPr>
            <w:color w:val="0000FF"/>
          </w:rPr>
          <w:t>пунктом 2</w:t>
        </w:r>
      </w:hyperlink>
      <w:r>
        <w:t xml:space="preserve"> настоящего Положения, в рамках контрольных (надзорных) мероприятий, указанных в </w:t>
      </w:r>
      <w:hyperlink w:anchor="P137">
        <w:r>
          <w:rPr>
            <w:color w:val="0000FF"/>
          </w:rPr>
          <w:t>пунктах 35</w:t>
        </w:r>
      </w:hyperlink>
      <w:r>
        <w:t xml:space="preserve"> - </w:t>
      </w:r>
      <w:hyperlink w:anchor="P146">
        <w:r>
          <w:rPr>
            <w:color w:val="0000FF"/>
          </w:rPr>
          <w:t>38</w:t>
        </w:r>
      </w:hyperlink>
      <w:r>
        <w:t xml:space="preserve"> настоящего Положения.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41.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30">
        <w:r>
          <w:rPr>
            <w:color w:val="0000FF"/>
          </w:rPr>
          <w:t>пунктами 3</w:t>
        </w:r>
      </w:hyperlink>
      <w:r>
        <w:t xml:space="preserve">, </w:t>
      </w:r>
      <w:hyperlink r:id="rId31">
        <w:r>
          <w:rPr>
            <w:color w:val="0000FF"/>
          </w:rPr>
          <w:t>4</w:t>
        </w:r>
      </w:hyperlink>
      <w:r>
        <w:t xml:space="preserve">, </w:t>
      </w:r>
      <w:hyperlink r:id="rId32">
        <w:r>
          <w:rPr>
            <w:color w:val="0000FF"/>
          </w:rPr>
          <w:t>6</w:t>
        </w:r>
      </w:hyperlink>
      <w:r>
        <w:t xml:space="preserve">, </w:t>
      </w:r>
      <w:hyperlink r:id="rId33">
        <w:r>
          <w:rPr>
            <w:color w:val="0000FF"/>
          </w:rPr>
          <w:t>8 части 1</w:t>
        </w:r>
      </w:hyperlink>
      <w:r>
        <w:t xml:space="preserve">, </w:t>
      </w:r>
      <w:hyperlink r:id="rId34">
        <w:r>
          <w:rPr>
            <w:color w:val="0000FF"/>
          </w:rPr>
          <w:t>частью 3 статьи 57</w:t>
        </w:r>
      </w:hyperlink>
      <w:r>
        <w:t xml:space="preserve"> и </w:t>
      </w:r>
      <w:hyperlink r:id="rId35">
        <w:r>
          <w:rPr>
            <w:color w:val="0000FF"/>
          </w:rPr>
          <w:t>частью 12</w:t>
        </w:r>
      </w:hyperlink>
      <w:r>
        <w:t xml:space="preserve"> и </w:t>
      </w:r>
      <w:hyperlink r:id="rId36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37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42.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43. Наблюдение за соблюдением обязательных требований (мониторинг безопасности) осуществляется на основании задания должностного лица инспекции, указанного в </w:t>
      </w:r>
      <w:hyperlink w:anchor="P49">
        <w:r>
          <w:rPr>
            <w:color w:val="0000FF"/>
          </w:rPr>
          <w:t>пункте 4</w:t>
        </w:r>
      </w:hyperlink>
      <w:r>
        <w:t xml:space="preserve"> настоящего Положения, в том числе задания, содержащегося в планах работы инспекции.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Задание включает перечень обязательных требований из числа указанных в </w:t>
      </w:r>
      <w:hyperlink w:anchor="P42">
        <w:r>
          <w:rPr>
            <w:color w:val="0000FF"/>
          </w:rPr>
          <w:t>пункте 2</w:t>
        </w:r>
      </w:hyperlink>
      <w:r>
        <w:t xml:space="preserve"> настоящего Положения, оценка соблюдения которых осуществляется в рамках наблюдения за соблюдением обязательных требований (мониторинга безопасности), сроки проведения соответствующего наблюдения за соблюдением обязательных требований (мониторинга </w:t>
      </w:r>
      <w:r>
        <w:lastRenderedPageBreak/>
        <w:t>безопасности), перечень сведений, представляемых должностным лицом инспекции, осуществляющим наблюдение за соблюдением обязательных требований (мониторинг безопасности), по результатам осуществления наблюдения за соблюдением обязательных требований (мониторинга безопасности).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44. В случае выявления по результатам наблюдения за соблюдением обязательных требований (мониторинга безопасности) признаков нарушения обязательных требований, указанных в </w:t>
      </w:r>
      <w:hyperlink w:anchor="P42">
        <w:r>
          <w:rPr>
            <w:color w:val="0000FF"/>
          </w:rPr>
          <w:t>пункте 2</w:t>
        </w:r>
      </w:hyperlink>
      <w:r>
        <w:t xml:space="preserve"> настоящего Положения, инспекция принимает одно из следующих решений: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об объявлении предостережения;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 при взаимодействии с контролируемым лицом с учетом настоящего раздела.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45. 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</w:t>
      </w:r>
      <w:hyperlink w:anchor="P42">
        <w:r>
          <w:rPr>
            <w:color w:val="0000FF"/>
          </w:rPr>
          <w:t>пунктом 2</w:t>
        </w:r>
      </w:hyperlink>
      <w:r>
        <w:t xml:space="preserve"> настоящего Положения, на основании задания должностного лица инспекции, указанного в </w:t>
      </w:r>
      <w:hyperlink w:anchor="P49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Задание включает перечень обязательных требований, из числа указанных в </w:t>
      </w:r>
      <w:hyperlink w:anchor="P42">
        <w:r>
          <w:rPr>
            <w:color w:val="0000FF"/>
          </w:rPr>
          <w:t>пункте 2</w:t>
        </w:r>
      </w:hyperlink>
      <w:r>
        <w:t xml:space="preserve"> настоящего Положения, оценка соблюдения которых осуществляется в рамках выездного обследования, сроки проведения выездного обследования, перечень контролируемых лиц и (или) общедоступных (открытых для посещения неограниченным кругом лиц) объектов, в отношении которых проводится выездное обследование, перечень сведений, представляемых должностным лицом инспекции, осуществляющим наблюдение за соблюдением обязательных требований, по результатам осуществления наблюдения за соблюдением обязательных требований.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46. В ходе выездного обследования могут совершаться следующие контрольные (надзорные) действия: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а) осмотр;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б) инструментальное обследование (с применением видеозаписи).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47. В случае выявления по результатам выездного обследования признаков нарушения обязательных требований, указанных в </w:t>
      </w:r>
      <w:hyperlink w:anchor="P42">
        <w:r>
          <w:rPr>
            <w:color w:val="0000FF"/>
          </w:rPr>
          <w:t>пункте 2</w:t>
        </w:r>
      </w:hyperlink>
      <w:r>
        <w:t xml:space="preserve"> настоящего Положения, инспекция принимает одно из следующих решений: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об объявлении предостережения;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 при взаимодействии с контролируемым лицом с учетом настоящего раздела.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Title"/>
        <w:jc w:val="center"/>
        <w:outlineLvl w:val="1"/>
      </w:pPr>
      <w:r>
        <w:t>V. Результаты контрольного (надзорного) мероприятия</w:t>
      </w:r>
    </w:p>
    <w:p w:rsidR="00D54BE5" w:rsidRDefault="00D54BE5">
      <w:pPr>
        <w:pStyle w:val="ConsPlusNormal"/>
        <w:jc w:val="center"/>
      </w:pPr>
    </w:p>
    <w:p w:rsidR="00D54BE5" w:rsidRDefault="00D54BE5">
      <w:pPr>
        <w:pStyle w:val="ConsPlusNormal"/>
        <w:ind w:firstLine="540"/>
        <w:jc w:val="both"/>
      </w:pPr>
      <w:r>
        <w:t xml:space="preserve">48. По результатам внеплановых контрольных (надзорных) мероприятий, предусмотренных </w:t>
      </w:r>
      <w:hyperlink w:anchor="P125">
        <w:r>
          <w:rPr>
            <w:color w:val="0000FF"/>
          </w:rPr>
          <w:t>пунктом 31</w:t>
        </w:r>
      </w:hyperlink>
      <w:r>
        <w:t xml:space="preserve"> настоящего Положения, а также контрольных (надзорных) мероприятий без взаимодействия с контролируемым лицом, предусмотренных </w:t>
      </w:r>
      <w:hyperlink w:anchor="P128">
        <w:r>
          <w:rPr>
            <w:color w:val="0000FF"/>
          </w:rPr>
          <w:t>пунктом 32</w:t>
        </w:r>
      </w:hyperlink>
      <w:r>
        <w:t xml:space="preserve"> настоящего Положения, составляется акт контрольного (надзорного) мероприятия.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49. Акт контрольного (надзорного) мероприятия подлежит направлению контролируемому лицу в порядке, предусмотренном </w:t>
      </w:r>
      <w:hyperlink r:id="rId38">
        <w:r>
          <w:rPr>
            <w:color w:val="0000FF"/>
          </w:rPr>
          <w:t>частью 5 статьи 21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50. Результаты контрольного (надзорного) мероприятия оформляются в порядке, предусмотренном </w:t>
      </w:r>
      <w:hyperlink r:id="rId39">
        <w:r>
          <w:rPr>
            <w:color w:val="0000FF"/>
          </w:rPr>
          <w:t>статьей 87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lastRenderedPageBreak/>
        <w:t xml:space="preserve">51. По результатам внеплановых контрольных (надзорных) мероприятий, предусмотренных </w:t>
      </w:r>
      <w:hyperlink w:anchor="P125">
        <w:r>
          <w:rPr>
            <w:color w:val="0000FF"/>
          </w:rPr>
          <w:t>пунктом 31</w:t>
        </w:r>
      </w:hyperlink>
      <w:r>
        <w:t xml:space="preserve"> настоящего Положения, инспекция принимает решения, предусмотренные </w:t>
      </w:r>
      <w:hyperlink r:id="rId40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 xml:space="preserve">52. Предписание об устранении выявленных нарушений выдается контролируемому лицу в соответствии со </w:t>
      </w:r>
      <w:hyperlink r:id="rId41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Title"/>
        <w:jc w:val="center"/>
        <w:outlineLvl w:val="1"/>
      </w:pPr>
      <w:r>
        <w:t>VI. Досудебный порядок подачи жалобы</w:t>
      </w:r>
    </w:p>
    <w:p w:rsidR="00D54BE5" w:rsidRDefault="00D54BE5">
      <w:pPr>
        <w:pStyle w:val="ConsPlusNormal"/>
        <w:jc w:val="center"/>
      </w:pPr>
    </w:p>
    <w:p w:rsidR="00D54BE5" w:rsidRDefault="00D54BE5">
      <w:pPr>
        <w:pStyle w:val="ConsPlusNormal"/>
        <w:ind w:firstLine="540"/>
        <w:jc w:val="both"/>
      </w:pPr>
      <w:r>
        <w:t xml:space="preserve">53. Действия (бездействие) должностных лиц инспекции, решения, принятые инспекцией в ходе осуществления регионального надзора, могут быть обжалованы контролируемым лицом в досудебном порядке в соответствии с положениями </w:t>
      </w:r>
      <w:hyperlink r:id="rId42">
        <w:r>
          <w:rPr>
            <w:color w:val="0000FF"/>
          </w:rPr>
          <w:t>главы 9</w:t>
        </w:r>
      </w:hyperlink>
      <w:r>
        <w:t xml:space="preserve"> Федерального закона N 248-ФЗ.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54. Жалоба на решения инспекции, действия (бездействие) должностных лиц инспекции рассматривается начальником инспекции.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55. Жалоба на решения, действия (бездействие) начальника инспекции рассматривается начальником инспекции.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56.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57. Решение инспекции по итогам рассмотрения жалобы размещается в личном кабинете контролируемого лица на едином портале государственных и муниципальных услуг (функций) не позднее одного рабочего дня со дня его принятия.</w:t>
      </w:r>
    </w:p>
    <w:p w:rsidR="00D54BE5" w:rsidRDefault="00D54BE5">
      <w:pPr>
        <w:pStyle w:val="ConsPlusNormal"/>
        <w:spacing w:before="220"/>
        <w:ind w:firstLine="540"/>
        <w:jc w:val="both"/>
      </w:pPr>
      <w:r>
        <w:t>58.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Normal"/>
        <w:ind w:firstLine="540"/>
        <w:jc w:val="both"/>
      </w:pPr>
    </w:p>
    <w:p w:rsidR="00D54BE5" w:rsidRDefault="00D54B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4BE5" w:rsidRDefault="00D54BE5"/>
    <w:sectPr w:rsidR="00D54BE5" w:rsidSect="00F0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E5"/>
    <w:rsid w:val="00D5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AA206-A3BA-45B5-A942-B9F79F9F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D54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TitlePage">
    <w:name w:val="ConsPlusTitlePage"/>
    <w:rsid w:val="00D54B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1669&amp;dst=100010" TargetMode="External"/><Relationship Id="rId13" Type="http://schemas.openxmlformats.org/officeDocument/2006/relationships/hyperlink" Target="https://login.consultant.ru/link/?req=doc&amp;base=RZB&amp;n=495001&amp;dst=100509" TargetMode="External"/><Relationship Id="rId18" Type="http://schemas.openxmlformats.org/officeDocument/2006/relationships/hyperlink" Target="https://login.consultant.ru/link/?req=doc&amp;base=RZB&amp;n=495001&amp;dst=101409" TargetMode="External"/><Relationship Id="rId26" Type="http://schemas.openxmlformats.org/officeDocument/2006/relationships/hyperlink" Target="https://login.consultant.ru/link/?req=doc&amp;base=RZB&amp;n=495001&amp;dst=100639" TargetMode="External"/><Relationship Id="rId39" Type="http://schemas.openxmlformats.org/officeDocument/2006/relationships/hyperlink" Target="https://login.consultant.ru/link/?req=doc&amp;base=RZB&amp;n=495001&amp;dst=1009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495001&amp;dst=100638" TargetMode="External"/><Relationship Id="rId34" Type="http://schemas.openxmlformats.org/officeDocument/2006/relationships/hyperlink" Target="https://login.consultant.ru/link/?req=doc&amp;base=RZB&amp;n=495001&amp;dst=101414" TargetMode="External"/><Relationship Id="rId42" Type="http://schemas.openxmlformats.org/officeDocument/2006/relationships/hyperlink" Target="https://login.consultant.ru/link/?req=doc&amp;base=RZB&amp;n=495001&amp;dst=100422" TargetMode="External"/><Relationship Id="rId7" Type="http://schemas.openxmlformats.org/officeDocument/2006/relationships/hyperlink" Target="https://login.consultant.ru/link/?req=doc&amp;base=RZB&amp;n=470934" TargetMode="External"/><Relationship Id="rId12" Type="http://schemas.openxmlformats.org/officeDocument/2006/relationships/hyperlink" Target="https://login.consultant.ru/link/?req=doc&amp;base=RZB&amp;n=495001&amp;dst=100487" TargetMode="External"/><Relationship Id="rId17" Type="http://schemas.openxmlformats.org/officeDocument/2006/relationships/hyperlink" Target="https://login.consultant.ru/link/?req=doc&amp;base=RZB&amp;n=495001&amp;dst=101391" TargetMode="External"/><Relationship Id="rId25" Type="http://schemas.openxmlformats.org/officeDocument/2006/relationships/hyperlink" Target="https://login.consultant.ru/link/?req=doc&amp;base=RZB&amp;n=495001&amp;dst=100637" TargetMode="External"/><Relationship Id="rId33" Type="http://schemas.openxmlformats.org/officeDocument/2006/relationships/hyperlink" Target="https://login.consultant.ru/link/?req=doc&amp;base=RZB&amp;n=495001&amp;dst=101412" TargetMode="External"/><Relationship Id="rId38" Type="http://schemas.openxmlformats.org/officeDocument/2006/relationships/hyperlink" Target="https://login.consultant.ru/link/?req=doc&amp;base=RZB&amp;n=495001&amp;dst=1011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94960" TargetMode="External"/><Relationship Id="rId20" Type="http://schemas.openxmlformats.org/officeDocument/2006/relationships/hyperlink" Target="https://login.consultant.ru/link/?req=doc&amp;base=RZB&amp;n=495001&amp;dst=100637" TargetMode="External"/><Relationship Id="rId29" Type="http://schemas.openxmlformats.org/officeDocument/2006/relationships/hyperlink" Target="https://login.consultant.ru/link/?req=doc&amp;base=RZB&amp;n=495001&amp;dst=101443" TargetMode="External"/><Relationship Id="rId41" Type="http://schemas.openxmlformats.org/officeDocument/2006/relationships/hyperlink" Target="https://login.consultant.ru/link/?req=doc&amp;base=RZB&amp;n=495001&amp;dst=1014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888" TargetMode="External"/><Relationship Id="rId11" Type="http://schemas.openxmlformats.org/officeDocument/2006/relationships/hyperlink" Target="https://login.consultant.ru/link/?req=doc&amp;base=RZB&amp;n=495001&amp;dst=100406" TargetMode="External"/><Relationship Id="rId24" Type="http://schemas.openxmlformats.org/officeDocument/2006/relationships/hyperlink" Target="https://login.consultant.ru/link/?req=doc&amp;base=RZB&amp;n=495001&amp;dst=101410" TargetMode="External"/><Relationship Id="rId32" Type="http://schemas.openxmlformats.org/officeDocument/2006/relationships/hyperlink" Target="https://login.consultant.ru/link/?req=doc&amp;base=RZB&amp;n=495001&amp;dst=100639" TargetMode="External"/><Relationship Id="rId37" Type="http://schemas.openxmlformats.org/officeDocument/2006/relationships/hyperlink" Target="https://login.consultant.ru/link/?req=doc&amp;base=RZB&amp;n=495001&amp;dst=100225" TargetMode="External"/><Relationship Id="rId40" Type="http://schemas.openxmlformats.org/officeDocument/2006/relationships/hyperlink" Target="https://login.consultant.ru/link/?req=doc&amp;base=RZB&amp;n=495001&amp;dst=100998" TargetMode="External"/><Relationship Id="rId5" Type="http://schemas.openxmlformats.org/officeDocument/2006/relationships/hyperlink" Target="https://login.consultant.ru/link/?req=doc&amp;base=RZB&amp;n=495001" TargetMode="External"/><Relationship Id="rId15" Type="http://schemas.openxmlformats.org/officeDocument/2006/relationships/hyperlink" Target="https://login.consultant.ru/link/?req=doc&amp;base=RZB&amp;n=495001&amp;dst=100225" TargetMode="External"/><Relationship Id="rId23" Type="http://schemas.openxmlformats.org/officeDocument/2006/relationships/hyperlink" Target="https://login.consultant.ru/link/?req=doc&amp;base=RZB&amp;n=495001&amp;dst=101413" TargetMode="External"/><Relationship Id="rId28" Type="http://schemas.openxmlformats.org/officeDocument/2006/relationships/hyperlink" Target="https://login.consultant.ru/link/?req=doc&amp;base=RZB&amp;n=495001&amp;dst=101414" TargetMode="External"/><Relationship Id="rId36" Type="http://schemas.openxmlformats.org/officeDocument/2006/relationships/hyperlink" Target="https://login.consultant.ru/link/?req=doc&amp;base=RZB&amp;n=495001&amp;dst=9" TargetMode="External"/><Relationship Id="rId10" Type="http://schemas.openxmlformats.org/officeDocument/2006/relationships/hyperlink" Target="https://login.consultant.ru/link/?req=doc&amp;base=RZB&amp;n=495001&amp;dst=100315" TargetMode="External"/><Relationship Id="rId19" Type="http://schemas.openxmlformats.org/officeDocument/2006/relationships/hyperlink" Target="https://login.consultant.ru/link/?req=doc&amp;base=RZB&amp;n=495001&amp;dst=101410" TargetMode="External"/><Relationship Id="rId31" Type="http://schemas.openxmlformats.org/officeDocument/2006/relationships/hyperlink" Target="https://login.consultant.ru/link/?req=doc&amp;base=RZB&amp;n=495001&amp;dst=10063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84630" TargetMode="External"/><Relationship Id="rId14" Type="http://schemas.openxmlformats.org/officeDocument/2006/relationships/hyperlink" Target="https://login.consultant.ru/link/?req=doc&amp;base=RZB&amp;n=495001&amp;dst=100547" TargetMode="External"/><Relationship Id="rId22" Type="http://schemas.openxmlformats.org/officeDocument/2006/relationships/hyperlink" Target="https://login.consultant.ru/link/?req=doc&amp;base=RZB&amp;n=495001&amp;dst=101411" TargetMode="External"/><Relationship Id="rId27" Type="http://schemas.openxmlformats.org/officeDocument/2006/relationships/hyperlink" Target="https://login.consultant.ru/link/?req=doc&amp;base=RZB&amp;n=495001&amp;dst=101412" TargetMode="External"/><Relationship Id="rId30" Type="http://schemas.openxmlformats.org/officeDocument/2006/relationships/hyperlink" Target="https://login.consultant.ru/link/?req=doc&amp;base=RZB&amp;n=495001&amp;dst=101410" TargetMode="External"/><Relationship Id="rId35" Type="http://schemas.openxmlformats.org/officeDocument/2006/relationships/hyperlink" Target="https://login.consultant.ru/link/?req=doc&amp;base=RZB&amp;n=495001&amp;dst=10144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4482</Words>
  <Characters>25552</Characters>
  <Application>Microsoft Office Word</Application>
  <DocSecurity>0</DocSecurity>
  <Lines>212</Lines>
  <Paragraphs>59</Paragraphs>
  <ScaleCrop>false</ScaleCrop>
  <Company/>
  <LinksUpToDate>false</LinksUpToDate>
  <CharactersWithSpaces>29975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</cp:revision>
  <dcterms:created xsi:type="dcterms:W3CDTF">2025-06-17T07:02:00Z</dcterms:created>
  <dcterms:modified xsi:type="dcterms:W3CDTF">2025-06-17T07:04:00Z</dcterms:modified>
</cp:coreProperties>
</file>